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44D6" w14:textId="2629B44E" w:rsidR="002222AF" w:rsidRPr="002222AF" w:rsidRDefault="002222AF" w:rsidP="002222AF">
      <w:pPr>
        <w:spacing w:after="150" w:line="240" w:lineRule="auto"/>
        <w:rPr>
          <w:rFonts w:ascii="Arial" w:eastAsia="Times New Roman" w:hAnsi="Arial" w:cs="Arial"/>
          <w:kern w:val="0"/>
          <w:sz w:val="28"/>
          <w:szCs w:val="28"/>
          <w14:ligatures w14:val="none"/>
        </w:rPr>
      </w:pPr>
      <w:r w:rsidRPr="002222AF">
        <w:rPr>
          <w:rFonts w:ascii="Arial" w:eastAsia="Times New Roman" w:hAnsi="Arial" w:cs="Arial"/>
          <w:kern w:val="0"/>
          <w:sz w:val="28"/>
          <w:szCs w:val="28"/>
          <w14:ligatures w14:val="none"/>
        </w:rPr>
        <w:t>EMAIL TEMPLATE FOR OUT-OF</w:t>
      </w:r>
      <w:r>
        <w:rPr>
          <w:rFonts w:ascii="Arial" w:eastAsia="Times New Roman" w:hAnsi="Arial" w:cs="Arial"/>
          <w:kern w:val="0"/>
          <w:sz w:val="28"/>
          <w:szCs w:val="28"/>
          <w14:ligatures w14:val="none"/>
        </w:rPr>
        <w:t>-</w:t>
      </w:r>
      <w:r w:rsidRPr="002222AF">
        <w:rPr>
          <w:rFonts w:ascii="Arial" w:eastAsia="Times New Roman" w:hAnsi="Arial" w:cs="Arial"/>
          <w:kern w:val="0"/>
          <w:sz w:val="28"/>
          <w:szCs w:val="28"/>
          <w14:ligatures w14:val="none"/>
        </w:rPr>
        <w:t>RANGE TRANSACTIONS</w:t>
      </w:r>
    </w:p>
    <w:p w14:paraId="2F8867CB" w14:textId="77777777" w:rsidR="0001075E" w:rsidRPr="0001075E" w:rsidRDefault="0001075E" w:rsidP="0001075E">
      <w:pPr>
        <w:pStyle w:val="NormalWeb"/>
        <w:shd w:val="clear" w:color="auto" w:fill="FFFFFF"/>
        <w:spacing w:before="0" w:beforeAutospacing="0" w:after="0" w:afterAutospacing="0" w:line="360" w:lineRule="atLeast"/>
        <w:textAlignment w:val="baseline"/>
        <w:rPr>
          <w:rFonts w:ascii="Arial" w:hAnsi="Arial" w:cs="Arial"/>
          <w:color w:val="444444"/>
        </w:rPr>
      </w:pPr>
      <w:r w:rsidRPr="0001075E">
        <w:rPr>
          <w:rStyle w:val="Strong"/>
          <w:rFonts w:ascii="Arial" w:hAnsi="Arial" w:cs="Arial"/>
          <w:color w:val="444444"/>
          <w:bdr w:val="none" w:sz="0" w:space="0" w:color="auto" w:frame="1"/>
        </w:rPr>
        <w:t>Introduction</w:t>
      </w:r>
    </w:p>
    <w:p w14:paraId="1F029457" w14:textId="77777777" w:rsidR="0001075E" w:rsidRPr="0001075E" w:rsidRDefault="0001075E" w:rsidP="0001075E">
      <w:pPr>
        <w:pStyle w:val="NormalWeb"/>
        <w:shd w:val="clear" w:color="auto" w:fill="FFFFFF"/>
        <w:spacing w:before="0" w:beforeAutospacing="0" w:after="150" w:afterAutospacing="0" w:line="360" w:lineRule="atLeast"/>
        <w:textAlignment w:val="baseline"/>
        <w:rPr>
          <w:rFonts w:ascii="Arial" w:hAnsi="Arial" w:cs="Arial"/>
          <w:color w:val="444444"/>
        </w:rPr>
      </w:pPr>
      <w:r w:rsidRPr="0001075E">
        <w:rPr>
          <w:rFonts w:ascii="Arial" w:hAnsi="Arial" w:cs="Arial"/>
          <w:color w:val="444444"/>
        </w:rPr>
        <w:t>Pay transactions with effective dates more than 24 pay periods in the past (approximately a year) require special handling.</w:t>
      </w:r>
    </w:p>
    <w:p w14:paraId="41018CEC" w14:textId="77777777" w:rsidR="0001075E" w:rsidRPr="0001075E" w:rsidRDefault="0001075E" w:rsidP="0001075E">
      <w:pPr>
        <w:pStyle w:val="NormalWeb"/>
        <w:shd w:val="clear" w:color="auto" w:fill="FFFFFF"/>
        <w:spacing w:before="0" w:beforeAutospacing="0" w:after="0" w:afterAutospacing="0" w:line="360" w:lineRule="atLeast"/>
        <w:textAlignment w:val="baseline"/>
        <w:rPr>
          <w:rFonts w:ascii="Arial" w:hAnsi="Arial" w:cs="Arial"/>
          <w:color w:val="444444"/>
        </w:rPr>
      </w:pPr>
      <w:r w:rsidRPr="0001075E">
        <w:rPr>
          <w:rStyle w:val="Strong"/>
          <w:rFonts w:ascii="Arial" w:hAnsi="Arial" w:cs="Arial"/>
          <w:color w:val="444444"/>
          <w:bdr w:val="none" w:sz="0" w:space="0" w:color="auto" w:frame="1"/>
        </w:rPr>
        <w:t>In Range</w:t>
      </w:r>
    </w:p>
    <w:p w14:paraId="7387FFDD" w14:textId="77777777" w:rsidR="0001075E" w:rsidRPr="0001075E" w:rsidRDefault="0001075E" w:rsidP="0001075E">
      <w:pPr>
        <w:pStyle w:val="NormalWeb"/>
        <w:shd w:val="clear" w:color="auto" w:fill="FFFFFF"/>
        <w:spacing w:before="0" w:beforeAutospacing="0" w:after="0" w:afterAutospacing="0" w:line="360" w:lineRule="atLeast"/>
        <w:textAlignment w:val="baseline"/>
        <w:rPr>
          <w:rFonts w:ascii="Arial" w:hAnsi="Arial" w:cs="Arial"/>
          <w:color w:val="444444"/>
        </w:rPr>
      </w:pPr>
      <w:r w:rsidRPr="0001075E">
        <w:rPr>
          <w:rFonts w:ascii="Arial" w:hAnsi="Arial" w:cs="Arial"/>
          <w:color w:val="444444"/>
        </w:rPr>
        <w:t>If a transaction is </w:t>
      </w:r>
      <w:r w:rsidRPr="0001075E">
        <w:rPr>
          <w:rStyle w:val="Emphasis"/>
          <w:rFonts w:ascii="Arial" w:hAnsi="Arial" w:cs="Arial"/>
          <w:b/>
          <w:bCs/>
          <w:color w:val="444444"/>
          <w:bdr w:val="none" w:sz="0" w:space="0" w:color="auto" w:frame="1"/>
        </w:rPr>
        <w:t>In Range</w:t>
      </w:r>
      <w:r w:rsidRPr="0001075E">
        <w:rPr>
          <w:rFonts w:ascii="Arial" w:hAnsi="Arial" w:cs="Arial"/>
          <w:color w:val="444444"/>
        </w:rPr>
        <w:t>, the entire affected period is within 24 pay periods or one year.</w:t>
      </w:r>
    </w:p>
    <w:p w14:paraId="436FC216" w14:textId="094CBBDE" w:rsidR="0001075E" w:rsidRPr="0001075E" w:rsidRDefault="0001075E" w:rsidP="0001075E">
      <w:pPr>
        <w:pStyle w:val="NormalWeb"/>
        <w:shd w:val="clear" w:color="auto" w:fill="FFFFFF"/>
        <w:spacing w:before="0" w:beforeAutospacing="0" w:after="0" w:afterAutospacing="0" w:line="360" w:lineRule="atLeast"/>
        <w:textAlignment w:val="baseline"/>
        <w:rPr>
          <w:rFonts w:ascii="Arial" w:hAnsi="Arial" w:cs="Arial"/>
          <w:color w:val="444444"/>
        </w:rPr>
      </w:pPr>
      <w:r w:rsidRPr="0001075E">
        <w:rPr>
          <w:rFonts w:ascii="Arial" w:hAnsi="Arial" w:cs="Arial"/>
          <w:color w:val="444444"/>
        </w:rPr>
        <w:t>For instance…if BAH was started for the wrong BAH Quarter Status (like it was started with the without dependents rate instead of the with dependents rate or vice versa) when the member checked in 2 months ago, that correction would be considered </w:t>
      </w:r>
      <w:r w:rsidRPr="0001075E">
        <w:rPr>
          <w:rStyle w:val="Emphasis"/>
          <w:rFonts w:ascii="Arial" w:hAnsi="Arial" w:cs="Arial"/>
          <w:b/>
          <w:bCs/>
          <w:color w:val="444444"/>
          <w:bdr w:val="none" w:sz="0" w:space="0" w:color="auto" w:frame="1"/>
        </w:rPr>
        <w:t>In Range</w:t>
      </w:r>
      <w:r w:rsidRPr="0001075E">
        <w:rPr>
          <w:rFonts w:ascii="Arial" w:hAnsi="Arial" w:cs="Arial"/>
          <w:color w:val="444444"/>
        </w:rPr>
        <w:t>. Follow the </w:t>
      </w:r>
      <w:r w:rsidRPr="00285DE9">
        <w:rPr>
          <w:rFonts w:ascii="Arial" w:hAnsi="Arial" w:cs="Arial"/>
          <w:bdr w:val="none" w:sz="0" w:space="0" w:color="auto" w:frame="1"/>
        </w:rPr>
        <w:t>BAH guide</w:t>
      </w:r>
      <w:r w:rsidRPr="0001075E">
        <w:rPr>
          <w:rFonts w:ascii="Arial" w:hAnsi="Arial" w:cs="Arial"/>
          <w:color w:val="444444"/>
        </w:rPr>
        <w:t> to make the change and the system will automatically correct the appropriate calendars and either create a debt or credit the member.</w:t>
      </w:r>
    </w:p>
    <w:p w14:paraId="3175A920" w14:textId="77777777" w:rsidR="0001075E" w:rsidRPr="0001075E" w:rsidRDefault="0001075E" w:rsidP="0001075E">
      <w:pPr>
        <w:pStyle w:val="NormalWeb"/>
        <w:shd w:val="clear" w:color="auto" w:fill="FFFFFF"/>
        <w:spacing w:before="0" w:beforeAutospacing="0" w:after="0" w:afterAutospacing="0" w:line="360" w:lineRule="atLeast"/>
        <w:textAlignment w:val="baseline"/>
        <w:rPr>
          <w:rFonts w:ascii="Arial" w:hAnsi="Arial" w:cs="Arial"/>
          <w:color w:val="444444"/>
        </w:rPr>
      </w:pPr>
      <w:r w:rsidRPr="0001075E">
        <w:rPr>
          <w:rStyle w:val="Strong"/>
          <w:rFonts w:ascii="Arial" w:hAnsi="Arial" w:cs="Arial"/>
          <w:color w:val="444444"/>
          <w:bdr w:val="none" w:sz="0" w:space="0" w:color="auto" w:frame="1"/>
        </w:rPr>
        <w:t>Out of Range</w:t>
      </w:r>
    </w:p>
    <w:p w14:paraId="09E5F005" w14:textId="24A594D6" w:rsidR="0001075E" w:rsidRPr="0001075E" w:rsidRDefault="0001075E" w:rsidP="0001075E">
      <w:pPr>
        <w:pStyle w:val="NormalWeb"/>
        <w:shd w:val="clear" w:color="auto" w:fill="FFFFFF"/>
        <w:spacing w:before="0" w:beforeAutospacing="0" w:after="0" w:afterAutospacing="0" w:line="360" w:lineRule="atLeast"/>
        <w:textAlignment w:val="baseline"/>
        <w:rPr>
          <w:rFonts w:ascii="Arial" w:hAnsi="Arial" w:cs="Arial"/>
          <w:color w:val="444444"/>
        </w:rPr>
      </w:pPr>
      <w:r w:rsidRPr="0001075E">
        <w:rPr>
          <w:rFonts w:ascii="Arial" w:hAnsi="Arial" w:cs="Arial"/>
          <w:color w:val="444444"/>
        </w:rPr>
        <w:t>If a transaction is </w:t>
      </w:r>
      <w:r w:rsidRPr="0001075E">
        <w:rPr>
          <w:rStyle w:val="Emphasis"/>
          <w:rFonts w:ascii="Arial" w:hAnsi="Arial" w:cs="Arial"/>
          <w:b/>
          <w:bCs/>
          <w:color w:val="444444"/>
          <w:bdr w:val="none" w:sz="0" w:space="0" w:color="auto" w:frame="1"/>
        </w:rPr>
        <w:t>Out of Range</w:t>
      </w:r>
      <w:r w:rsidRPr="0001075E">
        <w:rPr>
          <w:rFonts w:ascii="Arial" w:hAnsi="Arial" w:cs="Arial"/>
          <w:color w:val="444444"/>
        </w:rPr>
        <w:t>, the affected period includes dates older than 24 pay periods or one year. </w:t>
      </w:r>
      <w:r w:rsidRPr="0001075E">
        <w:rPr>
          <w:rStyle w:val="Strong"/>
          <w:rFonts w:ascii="Arial" w:hAnsi="Arial" w:cs="Arial"/>
          <w:color w:val="444444"/>
          <w:bdr w:val="none" w:sz="0" w:space="0" w:color="auto" w:frame="1"/>
        </w:rPr>
        <w:t>ALL Out of Range transactions that need a pay adjustment require a PPC Customer Care ticket (Note:  Do not submit a ticket if there is no pay adjustment needed. For example, a BAH zip code is being corrected from 66684 to 66683, and there is no change in monthly BAH amount the member received. No pay adjustment, do not submit a ticket.).</w:t>
      </w:r>
    </w:p>
    <w:p w14:paraId="5535968E" w14:textId="77777777" w:rsidR="0001075E" w:rsidRPr="0001075E" w:rsidRDefault="0001075E" w:rsidP="0001075E">
      <w:pPr>
        <w:pStyle w:val="NormalWeb"/>
        <w:shd w:val="clear" w:color="auto" w:fill="FFFFFF"/>
        <w:spacing w:before="0" w:beforeAutospacing="0" w:after="0" w:afterAutospacing="0" w:line="360" w:lineRule="atLeast"/>
        <w:textAlignment w:val="baseline"/>
        <w:rPr>
          <w:rFonts w:ascii="Arial" w:hAnsi="Arial" w:cs="Arial"/>
          <w:color w:val="444444"/>
        </w:rPr>
      </w:pPr>
      <w:r w:rsidRPr="0001075E">
        <w:rPr>
          <w:rFonts w:ascii="Arial" w:hAnsi="Arial" w:cs="Arial"/>
          <w:color w:val="444444"/>
        </w:rPr>
        <w:t>For instance…if a member divorced over a year ago and had no other dependents and just told their SPO about it (that never happens, right?), that correction would be considered </w:t>
      </w:r>
      <w:r w:rsidRPr="0001075E">
        <w:rPr>
          <w:rStyle w:val="Emphasis"/>
          <w:rFonts w:ascii="Arial" w:hAnsi="Arial" w:cs="Arial"/>
          <w:b/>
          <w:bCs/>
          <w:color w:val="444444"/>
          <w:bdr w:val="none" w:sz="0" w:space="0" w:color="auto" w:frame="1"/>
        </w:rPr>
        <w:t>Out of Range</w:t>
      </w:r>
      <w:r w:rsidRPr="0001075E">
        <w:rPr>
          <w:rFonts w:ascii="Arial" w:hAnsi="Arial" w:cs="Arial"/>
          <w:color w:val="444444"/>
        </w:rPr>
        <w:t>. Follow the BAH guide to make the change and the system will correct the most recent 24 pay calendars but a PPC Customer Care ticket must be submitted so all earlier calendars can be manually adjusted by PPC-MAS. The guide specifically tells the user to take screen shots of what the member currently has before making any changes so they can be attached to the trouble ticket. This will assist the pay techs in MAS when they are making their manual adjustments. This is especially critical when you have to delete rows of any kind. Once those deletions are approved by a SPO auditor, they are gone forever. So please remember to include those screen shots with your tickets.</w:t>
      </w:r>
    </w:p>
    <w:p w14:paraId="03DD9BE8" w14:textId="77777777" w:rsidR="0001075E" w:rsidRPr="0001075E" w:rsidRDefault="0001075E" w:rsidP="0001075E">
      <w:pPr>
        <w:pStyle w:val="NormalWeb"/>
        <w:shd w:val="clear" w:color="auto" w:fill="FFFFFF"/>
        <w:spacing w:before="0" w:beforeAutospacing="0" w:after="0" w:afterAutospacing="0" w:line="360" w:lineRule="atLeast"/>
        <w:textAlignment w:val="baseline"/>
        <w:rPr>
          <w:rFonts w:ascii="Arial" w:hAnsi="Arial" w:cs="Arial"/>
          <w:color w:val="444444"/>
        </w:rPr>
      </w:pPr>
      <w:r w:rsidRPr="0001075E">
        <w:rPr>
          <w:rStyle w:val="Strong"/>
          <w:rFonts w:ascii="Arial" w:hAnsi="Arial" w:cs="Arial"/>
          <w:color w:val="444444"/>
          <w:bdr w:val="none" w:sz="0" w:space="0" w:color="auto" w:frame="1"/>
        </w:rPr>
        <w:t>Procedure for Out of Range Transactions</w:t>
      </w:r>
    </w:p>
    <w:p w14:paraId="67B2D059" w14:textId="77777777" w:rsidR="0001075E" w:rsidRPr="0001075E" w:rsidRDefault="0001075E" w:rsidP="0001075E">
      <w:pPr>
        <w:pStyle w:val="NormalWeb"/>
        <w:shd w:val="clear" w:color="auto" w:fill="FFFFFF"/>
        <w:spacing w:before="0" w:beforeAutospacing="0" w:after="0" w:afterAutospacing="0" w:line="360" w:lineRule="atLeast"/>
        <w:textAlignment w:val="baseline"/>
        <w:rPr>
          <w:rFonts w:ascii="Arial" w:hAnsi="Arial" w:cs="Arial"/>
          <w:color w:val="444444"/>
        </w:rPr>
      </w:pPr>
      <w:r w:rsidRPr="0001075E">
        <w:rPr>
          <w:rFonts w:ascii="Arial" w:hAnsi="Arial" w:cs="Arial"/>
          <w:color w:val="444444"/>
        </w:rPr>
        <w:t>When a SPO enters a pay related transaction with any effective dates that are older than one year (more than 24 pay calendars in the past), Direct Access will not process that transaction - This is defined as an "</w:t>
      </w:r>
      <w:r w:rsidRPr="0001075E">
        <w:rPr>
          <w:rStyle w:val="Emphasis"/>
          <w:rFonts w:ascii="Arial" w:hAnsi="Arial" w:cs="Arial"/>
          <w:b/>
          <w:bCs/>
          <w:color w:val="444444"/>
          <w:bdr w:val="none" w:sz="0" w:space="0" w:color="auto" w:frame="1"/>
        </w:rPr>
        <w:t>out of range transaction</w:t>
      </w:r>
      <w:r w:rsidRPr="0001075E">
        <w:rPr>
          <w:rFonts w:ascii="Arial" w:hAnsi="Arial" w:cs="Arial"/>
          <w:color w:val="444444"/>
        </w:rPr>
        <w:t>". The SPO must follow these steps:</w:t>
      </w:r>
    </w:p>
    <w:p w14:paraId="51EFC198" w14:textId="77777777" w:rsidR="0001075E" w:rsidRPr="0001075E" w:rsidRDefault="0001075E" w:rsidP="0001075E">
      <w:pPr>
        <w:numPr>
          <w:ilvl w:val="0"/>
          <w:numId w:val="2"/>
        </w:numPr>
        <w:shd w:val="clear" w:color="auto" w:fill="FFFFFF"/>
        <w:spacing w:after="0" w:line="240" w:lineRule="auto"/>
        <w:ind w:left="990"/>
        <w:textAlignment w:val="baseline"/>
        <w:rPr>
          <w:rFonts w:ascii="Arial" w:hAnsi="Arial" w:cs="Arial"/>
          <w:color w:val="444444"/>
          <w:sz w:val="24"/>
          <w:szCs w:val="24"/>
        </w:rPr>
      </w:pPr>
      <w:r w:rsidRPr="0001075E">
        <w:rPr>
          <w:rFonts w:ascii="Arial" w:hAnsi="Arial" w:cs="Arial"/>
          <w:color w:val="444444"/>
          <w:sz w:val="24"/>
          <w:szCs w:val="24"/>
        </w:rPr>
        <w:lastRenderedPageBreak/>
        <w:t>Enter the transaction into Direct Access;</w:t>
      </w:r>
    </w:p>
    <w:p w14:paraId="75E2C732" w14:textId="77777777" w:rsidR="0001075E" w:rsidRPr="0001075E" w:rsidRDefault="0001075E" w:rsidP="0001075E">
      <w:pPr>
        <w:numPr>
          <w:ilvl w:val="0"/>
          <w:numId w:val="2"/>
        </w:numPr>
        <w:shd w:val="clear" w:color="auto" w:fill="FFFFFF"/>
        <w:spacing w:after="0" w:line="240" w:lineRule="auto"/>
        <w:ind w:left="990"/>
        <w:textAlignment w:val="baseline"/>
        <w:rPr>
          <w:rFonts w:ascii="Arial" w:hAnsi="Arial" w:cs="Arial"/>
          <w:color w:val="444444"/>
          <w:sz w:val="24"/>
          <w:szCs w:val="24"/>
        </w:rPr>
      </w:pPr>
      <w:r w:rsidRPr="0001075E">
        <w:rPr>
          <w:rFonts w:ascii="Arial" w:hAnsi="Arial" w:cs="Arial"/>
          <w:color w:val="444444"/>
          <w:sz w:val="24"/>
          <w:szCs w:val="24"/>
        </w:rPr>
        <w:t>Approve the transaction in Direct Access;</w:t>
      </w:r>
    </w:p>
    <w:p w14:paraId="2208F77E" w14:textId="77777777" w:rsidR="000E0DB2" w:rsidRDefault="0001075E" w:rsidP="0001075E">
      <w:pPr>
        <w:numPr>
          <w:ilvl w:val="0"/>
          <w:numId w:val="2"/>
        </w:numPr>
        <w:shd w:val="clear" w:color="auto" w:fill="FFFFFF"/>
        <w:spacing w:after="0" w:line="240" w:lineRule="auto"/>
        <w:ind w:left="990"/>
        <w:textAlignment w:val="baseline"/>
        <w:rPr>
          <w:rFonts w:ascii="Arial" w:hAnsi="Arial" w:cs="Arial"/>
          <w:color w:val="444444"/>
          <w:sz w:val="24"/>
          <w:szCs w:val="24"/>
        </w:rPr>
      </w:pPr>
      <w:r w:rsidRPr="0001075E">
        <w:rPr>
          <w:rFonts w:ascii="Arial" w:hAnsi="Arial" w:cs="Arial"/>
          <w:color w:val="444444"/>
          <w:sz w:val="24"/>
          <w:szCs w:val="24"/>
          <w:bdr w:val="none" w:sz="0" w:space="0" w:color="auto" w:frame="1"/>
          <w:shd w:val="clear" w:color="auto" w:fill="FFFF00"/>
        </w:rPr>
        <w:t>If the transaction requires a pay adjustment,</w:t>
      </w:r>
      <w:r w:rsidRPr="0001075E">
        <w:rPr>
          <w:rFonts w:ascii="Arial" w:hAnsi="Arial" w:cs="Arial"/>
          <w:color w:val="444444"/>
          <w:sz w:val="24"/>
          <w:szCs w:val="24"/>
        </w:rPr>
        <w:t> submit a ticket to PPC Customer Care with a description and the following information (Note: You can use this Outlook template above to launch an email ticket):</w:t>
      </w:r>
    </w:p>
    <w:p w14:paraId="1800C759" w14:textId="6DBA6030" w:rsidR="0001075E" w:rsidRPr="0001075E" w:rsidRDefault="0001075E" w:rsidP="000E0DB2">
      <w:pPr>
        <w:shd w:val="clear" w:color="auto" w:fill="FFFFFF"/>
        <w:spacing w:after="0" w:line="240" w:lineRule="auto"/>
        <w:ind w:left="990"/>
        <w:textAlignment w:val="baseline"/>
        <w:rPr>
          <w:rFonts w:ascii="Arial" w:hAnsi="Arial" w:cs="Arial"/>
          <w:color w:val="444444"/>
          <w:sz w:val="24"/>
          <w:szCs w:val="24"/>
        </w:rPr>
      </w:pPr>
      <w:r w:rsidRPr="0001075E">
        <w:rPr>
          <w:rFonts w:ascii="Arial" w:hAnsi="Arial" w:cs="Arial"/>
          <w:color w:val="444444"/>
          <w:sz w:val="24"/>
          <w:szCs w:val="24"/>
        </w:rPr>
        <w:t> </w:t>
      </w:r>
    </w:p>
    <w:p w14:paraId="0406323A" w14:textId="4D762DA5" w:rsidR="000E0DB2" w:rsidRDefault="000E0DB2"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1.</w:t>
      </w:r>
      <w:r w:rsidR="00EB2388">
        <w:rPr>
          <w:rFonts w:ascii="Arial" w:hAnsi="Arial" w:cs="Arial"/>
          <w:color w:val="444444"/>
          <w:sz w:val="24"/>
          <w:szCs w:val="24"/>
        </w:rPr>
        <w:t xml:space="preserve"> </w:t>
      </w:r>
      <w:r w:rsidR="0001075E" w:rsidRPr="0001075E">
        <w:rPr>
          <w:rFonts w:ascii="Arial" w:hAnsi="Arial" w:cs="Arial"/>
          <w:color w:val="444444"/>
          <w:sz w:val="24"/>
          <w:szCs w:val="24"/>
        </w:rPr>
        <w:t>Member rank and name</w:t>
      </w:r>
      <w:r>
        <w:rPr>
          <w:rFonts w:ascii="Arial" w:hAnsi="Arial" w:cs="Arial"/>
          <w:color w:val="444444"/>
          <w:sz w:val="24"/>
          <w:szCs w:val="24"/>
        </w:rPr>
        <w:t>:</w:t>
      </w:r>
    </w:p>
    <w:p w14:paraId="6BC7909C" w14:textId="77777777" w:rsidR="00EB2388" w:rsidRDefault="000E0DB2"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 xml:space="preserve">2. </w:t>
      </w:r>
      <w:r w:rsidR="0001075E" w:rsidRPr="0001075E">
        <w:rPr>
          <w:rFonts w:ascii="Arial" w:hAnsi="Arial" w:cs="Arial"/>
          <w:color w:val="444444"/>
          <w:sz w:val="24"/>
          <w:szCs w:val="24"/>
        </w:rPr>
        <w:t>Member employee ID</w:t>
      </w:r>
      <w:r>
        <w:rPr>
          <w:rFonts w:ascii="Arial" w:hAnsi="Arial" w:cs="Arial"/>
          <w:color w:val="444444"/>
          <w:sz w:val="24"/>
          <w:szCs w:val="24"/>
        </w:rPr>
        <w:t>:</w:t>
      </w:r>
    </w:p>
    <w:p w14:paraId="428E9F29" w14:textId="29523035" w:rsidR="00EB2388" w:rsidRDefault="00EB2388"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 xml:space="preserve">3. </w:t>
      </w:r>
      <w:r w:rsidR="0001075E" w:rsidRPr="0001075E">
        <w:rPr>
          <w:rFonts w:ascii="Arial" w:hAnsi="Arial" w:cs="Arial"/>
          <w:color w:val="444444"/>
          <w:sz w:val="24"/>
          <w:szCs w:val="24"/>
        </w:rPr>
        <w:t>Name of entitlement(s)</w:t>
      </w:r>
      <w:r>
        <w:rPr>
          <w:rFonts w:ascii="Arial" w:hAnsi="Arial" w:cs="Arial"/>
          <w:color w:val="444444"/>
          <w:sz w:val="24"/>
          <w:szCs w:val="24"/>
        </w:rPr>
        <w:t>:</w:t>
      </w:r>
    </w:p>
    <w:p w14:paraId="064FFF96" w14:textId="51102177" w:rsidR="00EB2388" w:rsidRDefault="00EB2388"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 xml:space="preserve">4. </w:t>
      </w:r>
      <w:r w:rsidR="0001075E" w:rsidRPr="0001075E">
        <w:rPr>
          <w:rFonts w:ascii="Arial" w:hAnsi="Arial" w:cs="Arial"/>
          <w:color w:val="444444"/>
          <w:sz w:val="24"/>
          <w:szCs w:val="24"/>
        </w:rPr>
        <w:t>Effective date(s) entered</w:t>
      </w:r>
      <w:r>
        <w:rPr>
          <w:rFonts w:ascii="Arial" w:hAnsi="Arial" w:cs="Arial"/>
          <w:color w:val="444444"/>
          <w:sz w:val="24"/>
          <w:szCs w:val="24"/>
        </w:rPr>
        <w:t>:</w:t>
      </w:r>
    </w:p>
    <w:p w14:paraId="672EA6A4" w14:textId="72E0C59E" w:rsidR="00EB2388" w:rsidRDefault="00EB2388"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 xml:space="preserve">5. </w:t>
      </w:r>
      <w:r w:rsidR="0001075E" w:rsidRPr="0001075E">
        <w:rPr>
          <w:rFonts w:ascii="Arial" w:hAnsi="Arial" w:cs="Arial"/>
          <w:color w:val="444444"/>
          <w:sz w:val="24"/>
          <w:szCs w:val="24"/>
        </w:rPr>
        <w:t>Name and EMPLID of the SPO Auditor</w:t>
      </w:r>
      <w:r>
        <w:rPr>
          <w:rFonts w:ascii="Arial" w:hAnsi="Arial" w:cs="Arial"/>
          <w:color w:val="444444"/>
          <w:sz w:val="24"/>
          <w:szCs w:val="24"/>
        </w:rPr>
        <w:t>:</w:t>
      </w:r>
    </w:p>
    <w:p w14:paraId="3CE6DE81" w14:textId="340A341D" w:rsidR="00EB2388" w:rsidRDefault="00EB2388"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 xml:space="preserve">6. </w:t>
      </w:r>
      <w:r w:rsidR="0001075E" w:rsidRPr="0001075E">
        <w:rPr>
          <w:rFonts w:ascii="Arial" w:hAnsi="Arial" w:cs="Arial"/>
          <w:color w:val="444444"/>
          <w:sz w:val="24"/>
          <w:szCs w:val="24"/>
        </w:rPr>
        <w:t>Reason the transaction was submitted out-of-range</w:t>
      </w:r>
      <w:r>
        <w:rPr>
          <w:rFonts w:ascii="Arial" w:hAnsi="Arial" w:cs="Arial"/>
          <w:color w:val="444444"/>
          <w:sz w:val="24"/>
          <w:szCs w:val="24"/>
        </w:rPr>
        <w:t>:</w:t>
      </w:r>
    </w:p>
    <w:p w14:paraId="48807C3A" w14:textId="067DFDCD" w:rsidR="00EB2388" w:rsidRDefault="00EB2388"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 xml:space="preserve">7. </w:t>
      </w:r>
      <w:r w:rsidR="0001075E" w:rsidRPr="0001075E">
        <w:rPr>
          <w:rFonts w:ascii="Arial" w:hAnsi="Arial" w:cs="Arial"/>
          <w:color w:val="444444"/>
          <w:sz w:val="24"/>
          <w:szCs w:val="24"/>
        </w:rPr>
        <w:t>Screen shots of any deleted rows</w:t>
      </w:r>
      <w:r>
        <w:rPr>
          <w:rFonts w:ascii="Arial" w:hAnsi="Arial" w:cs="Arial"/>
          <w:color w:val="444444"/>
          <w:sz w:val="24"/>
          <w:szCs w:val="24"/>
        </w:rPr>
        <w:t>:</w:t>
      </w:r>
    </w:p>
    <w:p w14:paraId="351A8968" w14:textId="2A7E5CF8" w:rsidR="00EB2388" w:rsidRDefault="00EB2388"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 xml:space="preserve">8. </w:t>
      </w:r>
      <w:r w:rsidR="0001075E" w:rsidRPr="0001075E">
        <w:rPr>
          <w:rFonts w:ascii="Arial" w:hAnsi="Arial" w:cs="Arial"/>
          <w:color w:val="444444"/>
          <w:sz w:val="24"/>
          <w:szCs w:val="24"/>
        </w:rPr>
        <w:t>Transaction details</w:t>
      </w:r>
      <w:r>
        <w:rPr>
          <w:rFonts w:ascii="Arial" w:hAnsi="Arial" w:cs="Arial"/>
          <w:color w:val="444444"/>
          <w:sz w:val="24"/>
          <w:szCs w:val="24"/>
        </w:rPr>
        <w:t>:</w:t>
      </w:r>
    </w:p>
    <w:p w14:paraId="7E5A6407" w14:textId="4CC1521C" w:rsidR="00EB2388" w:rsidRDefault="00EB2388"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 xml:space="preserve">9. </w:t>
      </w:r>
      <w:r w:rsidR="0001075E" w:rsidRPr="0001075E">
        <w:rPr>
          <w:rFonts w:ascii="Arial" w:hAnsi="Arial" w:cs="Arial"/>
          <w:color w:val="444444"/>
          <w:sz w:val="24"/>
          <w:szCs w:val="24"/>
        </w:rPr>
        <w:t>The date when the transaction was approved</w:t>
      </w:r>
      <w:r>
        <w:rPr>
          <w:rFonts w:ascii="Arial" w:hAnsi="Arial" w:cs="Arial"/>
          <w:color w:val="444444"/>
          <w:sz w:val="24"/>
          <w:szCs w:val="24"/>
        </w:rPr>
        <w:t>:</w:t>
      </w:r>
    </w:p>
    <w:p w14:paraId="2EEFC723" w14:textId="4ABF7291" w:rsidR="0001075E" w:rsidRPr="0001075E" w:rsidRDefault="00EB2388" w:rsidP="00EB2388">
      <w:pPr>
        <w:shd w:val="clear" w:color="auto" w:fill="FFFFFF"/>
        <w:spacing w:after="0" w:line="480" w:lineRule="auto"/>
        <w:textAlignment w:val="baseline"/>
        <w:rPr>
          <w:rFonts w:ascii="Arial" w:hAnsi="Arial" w:cs="Arial"/>
          <w:color w:val="444444"/>
          <w:sz w:val="24"/>
          <w:szCs w:val="24"/>
        </w:rPr>
      </w:pPr>
      <w:r>
        <w:rPr>
          <w:rFonts w:ascii="Arial" w:hAnsi="Arial" w:cs="Arial"/>
          <w:color w:val="444444"/>
          <w:sz w:val="24"/>
          <w:szCs w:val="24"/>
        </w:rPr>
        <w:t xml:space="preserve">10. </w:t>
      </w:r>
      <w:r w:rsidR="0001075E" w:rsidRPr="0001075E">
        <w:rPr>
          <w:rFonts w:ascii="Arial" w:hAnsi="Arial" w:cs="Arial"/>
          <w:color w:val="444444"/>
          <w:sz w:val="24"/>
          <w:szCs w:val="24"/>
          <w:bdr w:val="none" w:sz="0" w:space="0" w:color="auto" w:frame="1"/>
          <w:shd w:val="clear" w:color="auto" w:fill="FFFF00"/>
        </w:rPr>
        <w:t>Detailed pay adjustment needed</w:t>
      </w:r>
      <w:r>
        <w:rPr>
          <w:rFonts w:ascii="Arial" w:hAnsi="Arial" w:cs="Arial"/>
          <w:color w:val="444444"/>
          <w:sz w:val="24"/>
          <w:szCs w:val="24"/>
          <w:bdr w:val="none" w:sz="0" w:space="0" w:color="auto" w:frame="1"/>
          <w:shd w:val="clear" w:color="auto" w:fill="FFFF00"/>
        </w:rPr>
        <w:t xml:space="preserve">: </w:t>
      </w:r>
      <w:r w:rsidR="0001075E" w:rsidRPr="0001075E">
        <w:rPr>
          <w:rFonts w:ascii="Arial" w:hAnsi="Arial" w:cs="Arial"/>
          <w:color w:val="444444"/>
          <w:sz w:val="24"/>
          <w:szCs w:val="24"/>
        </w:rPr>
        <w:t>(Reminder: If there's no pay adjustment necessary, a ticket isn't necessary). Include </w:t>
      </w:r>
      <w:r w:rsidR="0001075E" w:rsidRPr="0001075E">
        <w:rPr>
          <w:rStyle w:val="Strong"/>
          <w:rFonts w:ascii="Arial" w:hAnsi="Arial" w:cs="Arial"/>
          <w:color w:val="222222"/>
          <w:sz w:val="24"/>
          <w:szCs w:val="24"/>
          <w:bdr w:val="none" w:sz="0" w:space="0" w:color="auto" w:frame="1"/>
        </w:rPr>
        <w:t>CG-2036, </w:t>
      </w:r>
      <w:r w:rsidR="0001075E" w:rsidRPr="0001075E">
        <w:rPr>
          <w:rFonts w:ascii="Arial" w:hAnsi="Arial" w:cs="Arial"/>
          <w:color w:val="444444"/>
          <w:sz w:val="24"/>
          <w:szCs w:val="24"/>
        </w:rPr>
        <w:t>Career Sea Pay Premium Worksheet or </w:t>
      </w:r>
      <w:r w:rsidR="0001075E" w:rsidRPr="0001075E">
        <w:rPr>
          <w:rFonts w:ascii="Arial" w:hAnsi="Arial" w:cs="Arial"/>
          <w:color w:val="222222"/>
          <w:sz w:val="24"/>
          <w:szCs w:val="24"/>
          <w:bdr w:val="none" w:sz="0" w:space="0" w:color="auto" w:frame="1"/>
        </w:rPr>
        <w:t>Special Duty Pay requires CG-2044, </w:t>
      </w:r>
      <w:r w:rsidR="0001075E" w:rsidRPr="0001075E">
        <w:rPr>
          <w:rFonts w:ascii="Arial" w:hAnsi="Arial" w:cs="Arial"/>
          <w:color w:val="444444"/>
          <w:sz w:val="24"/>
          <w:szCs w:val="24"/>
        </w:rPr>
        <w:t>Special Duty Pay Worksheet if applicable. </w:t>
      </w:r>
    </w:p>
    <w:p w14:paraId="75187DAC" w14:textId="77777777" w:rsidR="003B5D97" w:rsidRPr="0001075E" w:rsidRDefault="003B5D97" w:rsidP="0001075E">
      <w:pPr>
        <w:spacing w:after="0" w:line="240" w:lineRule="auto"/>
        <w:rPr>
          <w:rFonts w:ascii="Arial" w:hAnsi="Arial" w:cs="Arial"/>
          <w:sz w:val="24"/>
          <w:szCs w:val="24"/>
        </w:rPr>
      </w:pPr>
    </w:p>
    <w:sectPr w:rsidR="003B5D97" w:rsidRPr="00010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BF1"/>
    <w:multiLevelType w:val="multilevel"/>
    <w:tmpl w:val="8D2EA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34ECD"/>
    <w:multiLevelType w:val="multilevel"/>
    <w:tmpl w:val="AA7279C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1165843">
    <w:abstractNumId w:val="0"/>
  </w:num>
  <w:num w:numId="2" w16cid:durableId="8966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AF"/>
    <w:rsid w:val="0001075E"/>
    <w:rsid w:val="000C3750"/>
    <w:rsid w:val="000E0DB2"/>
    <w:rsid w:val="002222AF"/>
    <w:rsid w:val="00285DE9"/>
    <w:rsid w:val="003B5D97"/>
    <w:rsid w:val="004A4D34"/>
    <w:rsid w:val="004C30B7"/>
    <w:rsid w:val="006F0D0D"/>
    <w:rsid w:val="00806E9A"/>
    <w:rsid w:val="00EB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9CBC"/>
  <w15:chartTrackingRefBased/>
  <w15:docId w15:val="{204ADD73-1C54-457D-8FB3-C8970153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222A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2AF"/>
    <w:rPr>
      <w:rFonts w:ascii="Times New Roman" w:eastAsia="Times New Roman" w:hAnsi="Times New Roman" w:cs="Times New Roman"/>
      <w:b/>
      <w:bCs/>
      <w:kern w:val="0"/>
      <w:sz w:val="36"/>
      <w:szCs w:val="36"/>
      <w14:ligatures w14:val="none"/>
    </w:rPr>
  </w:style>
  <w:style w:type="paragraph" w:customStyle="1" w:styleId="ms-rteelement-p">
    <w:name w:val="ms-rteelement-p"/>
    <w:basedOn w:val="Normal"/>
    <w:rsid w:val="002222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s-rtebackcolor-4">
    <w:name w:val="ms-rtebackcolor-4"/>
    <w:basedOn w:val="DefaultParagraphFont"/>
    <w:rsid w:val="002222AF"/>
  </w:style>
  <w:style w:type="character" w:styleId="Strong">
    <w:name w:val="Strong"/>
    <w:basedOn w:val="DefaultParagraphFont"/>
    <w:uiPriority w:val="22"/>
    <w:qFormat/>
    <w:rsid w:val="002222AF"/>
    <w:rPr>
      <w:b/>
      <w:bCs/>
    </w:rPr>
  </w:style>
  <w:style w:type="character" w:styleId="Hyperlink">
    <w:name w:val="Hyperlink"/>
    <w:basedOn w:val="DefaultParagraphFont"/>
    <w:uiPriority w:val="99"/>
    <w:semiHidden/>
    <w:unhideWhenUsed/>
    <w:rsid w:val="002222AF"/>
    <w:rPr>
      <w:color w:val="0000FF"/>
      <w:u w:val="single"/>
    </w:rPr>
  </w:style>
  <w:style w:type="paragraph" w:styleId="ListParagraph">
    <w:name w:val="List Paragraph"/>
    <w:basedOn w:val="Normal"/>
    <w:uiPriority w:val="34"/>
    <w:qFormat/>
    <w:rsid w:val="004C30B7"/>
    <w:pPr>
      <w:ind w:left="720"/>
      <w:contextualSpacing/>
    </w:pPr>
  </w:style>
  <w:style w:type="paragraph" w:styleId="NormalWeb">
    <w:name w:val="Normal (Web)"/>
    <w:basedOn w:val="Normal"/>
    <w:uiPriority w:val="99"/>
    <w:semiHidden/>
    <w:unhideWhenUsed/>
    <w:rsid w:val="000107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1075E"/>
    <w:rPr>
      <w:i/>
      <w:iCs/>
    </w:rPr>
  </w:style>
  <w:style w:type="character" w:styleId="FollowedHyperlink">
    <w:name w:val="FollowedHyperlink"/>
    <w:basedOn w:val="DefaultParagraphFont"/>
    <w:uiPriority w:val="99"/>
    <w:semiHidden/>
    <w:unhideWhenUsed/>
    <w:rsid w:val="00285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2641">
      <w:bodyDiv w:val="1"/>
      <w:marLeft w:val="0"/>
      <w:marRight w:val="0"/>
      <w:marTop w:val="0"/>
      <w:marBottom w:val="0"/>
      <w:divBdr>
        <w:top w:val="none" w:sz="0" w:space="0" w:color="auto"/>
        <w:left w:val="none" w:sz="0" w:space="0" w:color="auto"/>
        <w:bottom w:val="none" w:sz="0" w:space="0" w:color="auto"/>
        <w:right w:val="none" w:sz="0" w:space="0" w:color="auto"/>
      </w:divBdr>
      <w:divsChild>
        <w:div w:id="1399861265">
          <w:marLeft w:val="0"/>
          <w:marRight w:val="0"/>
          <w:marTop w:val="0"/>
          <w:marBottom w:val="0"/>
          <w:divBdr>
            <w:top w:val="none" w:sz="0" w:space="0" w:color="auto"/>
            <w:left w:val="none" w:sz="0" w:space="0" w:color="auto"/>
            <w:bottom w:val="none" w:sz="0" w:space="0" w:color="auto"/>
            <w:right w:val="none" w:sz="0" w:space="0" w:color="auto"/>
          </w:divBdr>
          <w:divsChild>
            <w:div w:id="10455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Emmot, Karen S CIV USCG PPC (USA)</dc:creator>
  <cp:keywords/>
  <dc:description/>
  <cp:lastModifiedBy>Emmot, Karen S CIV USCG PPC (USA)</cp:lastModifiedBy>
  <cp:revision>8</cp:revision>
  <dcterms:created xsi:type="dcterms:W3CDTF">2023-11-02T17:15:00Z</dcterms:created>
  <dcterms:modified xsi:type="dcterms:W3CDTF">2023-11-03T18:39:00Z</dcterms:modified>
</cp:coreProperties>
</file>