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033" w:rsidRDefault="001921F1" w:rsidP="004A1793">
      <w:pPr>
        <w:pStyle w:val="Title"/>
        <w:spacing w:before="240"/>
      </w:pPr>
      <w:smartTag w:uri="urn:schemas-microsoft-com:office:smarttags" w:element="place">
        <w:smartTag w:uri="urn:schemas-microsoft-com:office:smarttags" w:element="country-region">
          <w:r>
            <w:t>u.s.</w:t>
          </w:r>
        </w:smartTag>
      </w:smartTag>
      <w:r w:rsidR="00626033">
        <w:t xml:space="preserve"> COAST GUARD BURIAL AT SEA PROGRAM</w:t>
      </w:r>
    </w:p>
    <w:sdt>
      <w:sdtPr>
        <w:rPr>
          <w:b w:val="0"/>
          <w:bCs w:val="0"/>
          <w:caps w:val="0"/>
          <w:color w:val="auto"/>
          <w:spacing w:val="0"/>
          <w:sz w:val="20"/>
          <w:szCs w:val="20"/>
        </w:rPr>
        <w:id w:val="63886546"/>
        <w:docPartObj>
          <w:docPartGallery w:val="Table of Contents"/>
          <w:docPartUnique/>
        </w:docPartObj>
      </w:sdtPr>
      <w:sdtContent>
        <w:p w:rsidR="006F414D" w:rsidRDefault="006F414D" w:rsidP="004A1793">
          <w:pPr>
            <w:pStyle w:val="TOCHeading"/>
          </w:pPr>
          <w:r>
            <w:t>Contents</w:t>
          </w:r>
        </w:p>
        <w:p w:rsidR="00EA6104" w:rsidRDefault="00D634BB">
          <w:pPr>
            <w:pStyle w:val="TOC1"/>
            <w:tabs>
              <w:tab w:val="right" w:leader="dot" w:pos="10214"/>
            </w:tabs>
            <w:rPr>
              <w:b w:val="0"/>
              <w:bCs w:val="0"/>
              <w:caps w:val="0"/>
              <w:noProof/>
              <w:sz w:val="22"/>
              <w:szCs w:val="22"/>
              <w:lang w:bidi="ar-SA"/>
            </w:rPr>
          </w:pPr>
          <w:r w:rsidRPr="00D634BB">
            <w:fldChar w:fldCharType="begin"/>
          </w:r>
          <w:r w:rsidR="006F414D">
            <w:instrText xml:space="preserve"> TOC \o "1-3" \h \z \u </w:instrText>
          </w:r>
          <w:r w:rsidRPr="00D634BB">
            <w:fldChar w:fldCharType="separate"/>
          </w:r>
          <w:hyperlink w:anchor="_Toc310598870" w:history="1">
            <w:r w:rsidR="00EA6104" w:rsidRPr="00FC51EF">
              <w:rPr>
                <w:rStyle w:val="Hyperlink"/>
                <w:noProof/>
              </w:rPr>
              <w:t>United States federal regulations on burial at sea</w:t>
            </w:r>
            <w:r w:rsidR="00EA6104">
              <w:rPr>
                <w:noProof/>
                <w:webHidden/>
              </w:rPr>
              <w:tab/>
            </w:r>
            <w:r>
              <w:rPr>
                <w:noProof/>
                <w:webHidden/>
              </w:rPr>
              <w:fldChar w:fldCharType="begin"/>
            </w:r>
            <w:r w:rsidR="00EA6104">
              <w:rPr>
                <w:noProof/>
                <w:webHidden/>
              </w:rPr>
              <w:instrText xml:space="preserve"> PAGEREF _Toc310598870 \h </w:instrText>
            </w:r>
            <w:r>
              <w:rPr>
                <w:noProof/>
                <w:webHidden/>
              </w:rPr>
            </w:r>
            <w:r>
              <w:rPr>
                <w:noProof/>
                <w:webHidden/>
              </w:rPr>
              <w:fldChar w:fldCharType="separate"/>
            </w:r>
            <w:r w:rsidR="00EA6104">
              <w:rPr>
                <w:noProof/>
                <w:webHidden/>
              </w:rPr>
              <w:t>2</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71" w:history="1">
            <w:r w:rsidR="00EA6104" w:rsidRPr="00FC51EF">
              <w:rPr>
                <w:rStyle w:val="Hyperlink"/>
                <w:noProof/>
              </w:rPr>
              <w:t>General description of burial at sea program</w:t>
            </w:r>
            <w:r w:rsidR="00EA6104">
              <w:rPr>
                <w:noProof/>
                <w:webHidden/>
              </w:rPr>
              <w:tab/>
            </w:r>
            <w:r>
              <w:rPr>
                <w:noProof/>
                <w:webHidden/>
              </w:rPr>
              <w:fldChar w:fldCharType="begin"/>
            </w:r>
            <w:r w:rsidR="00EA6104">
              <w:rPr>
                <w:noProof/>
                <w:webHidden/>
              </w:rPr>
              <w:instrText xml:space="preserve"> PAGEREF _Toc310598871 \h </w:instrText>
            </w:r>
            <w:r>
              <w:rPr>
                <w:noProof/>
                <w:webHidden/>
              </w:rPr>
            </w:r>
            <w:r>
              <w:rPr>
                <w:noProof/>
                <w:webHidden/>
              </w:rPr>
              <w:fldChar w:fldCharType="separate"/>
            </w:r>
            <w:r w:rsidR="00EA6104">
              <w:rPr>
                <w:noProof/>
                <w:webHidden/>
              </w:rPr>
              <w:t>2</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72" w:history="1">
            <w:r w:rsidR="00EA6104" w:rsidRPr="00FC51EF">
              <w:rPr>
                <w:rStyle w:val="Hyperlink"/>
                <w:noProof/>
              </w:rPr>
              <w:t>ELIGIBILITY FOR BURIAL AT SEA</w:t>
            </w:r>
            <w:r w:rsidR="00EA6104">
              <w:rPr>
                <w:noProof/>
                <w:webHidden/>
              </w:rPr>
              <w:tab/>
            </w:r>
            <w:r>
              <w:rPr>
                <w:noProof/>
                <w:webHidden/>
              </w:rPr>
              <w:fldChar w:fldCharType="begin"/>
            </w:r>
            <w:r w:rsidR="00EA6104">
              <w:rPr>
                <w:noProof/>
                <w:webHidden/>
              </w:rPr>
              <w:instrText xml:space="preserve"> PAGEREF _Toc310598872 \h </w:instrText>
            </w:r>
            <w:r>
              <w:rPr>
                <w:noProof/>
                <w:webHidden/>
              </w:rPr>
            </w:r>
            <w:r>
              <w:rPr>
                <w:noProof/>
                <w:webHidden/>
              </w:rPr>
              <w:fldChar w:fldCharType="separate"/>
            </w:r>
            <w:r w:rsidR="00EA6104">
              <w:rPr>
                <w:noProof/>
                <w:webHidden/>
              </w:rPr>
              <w:t>2</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73" w:history="1">
            <w:r w:rsidR="00EA6104" w:rsidRPr="00FC51EF">
              <w:rPr>
                <w:rStyle w:val="Hyperlink"/>
                <w:noProof/>
              </w:rPr>
              <w:t>ELIGIBILITY FOR MILITARY HONORS</w:t>
            </w:r>
            <w:r w:rsidR="00EA6104">
              <w:rPr>
                <w:noProof/>
                <w:webHidden/>
              </w:rPr>
              <w:tab/>
            </w:r>
            <w:r>
              <w:rPr>
                <w:noProof/>
                <w:webHidden/>
              </w:rPr>
              <w:fldChar w:fldCharType="begin"/>
            </w:r>
            <w:r w:rsidR="00EA6104">
              <w:rPr>
                <w:noProof/>
                <w:webHidden/>
              </w:rPr>
              <w:instrText xml:space="preserve"> PAGEREF _Toc310598873 \h </w:instrText>
            </w:r>
            <w:r>
              <w:rPr>
                <w:noProof/>
                <w:webHidden/>
              </w:rPr>
            </w:r>
            <w:r>
              <w:rPr>
                <w:noProof/>
                <w:webHidden/>
              </w:rPr>
              <w:fldChar w:fldCharType="separate"/>
            </w:r>
            <w:r w:rsidR="00EA6104">
              <w:rPr>
                <w:noProof/>
                <w:webHidden/>
              </w:rPr>
              <w:t>2</w:t>
            </w:r>
            <w:r>
              <w:rPr>
                <w:noProof/>
                <w:webHidden/>
              </w:rPr>
              <w:fldChar w:fldCharType="end"/>
            </w:r>
          </w:hyperlink>
        </w:p>
        <w:p w:rsidR="00EA6104" w:rsidRDefault="00D634BB">
          <w:pPr>
            <w:pStyle w:val="TOC3"/>
            <w:tabs>
              <w:tab w:val="right" w:leader="dot" w:pos="10214"/>
            </w:tabs>
            <w:rPr>
              <w:i w:val="0"/>
              <w:iCs w:val="0"/>
              <w:noProof/>
              <w:sz w:val="22"/>
              <w:szCs w:val="22"/>
              <w:lang w:bidi="ar-SA"/>
            </w:rPr>
          </w:pPr>
          <w:hyperlink w:anchor="_Toc310598874" w:history="1">
            <w:r w:rsidR="00EA6104" w:rsidRPr="00FC51EF">
              <w:rPr>
                <w:rStyle w:val="Hyperlink"/>
                <w:noProof/>
              </w:rPr>
              <w:t>A “qualified veteran” for military honors is:</w:t>
            </w:r>
            <w:r w:rsidR="00EA6104">
              <w:rPr>
                <w:noProof/>
                <w:webHidden/>
              </w:rPr>
              <w:tab/>
            </w:r>
            <w:r>
              <w:rPr>
                <w:noProof/>
                <w:webHidden/>
              </w:rPr>
              <w:fldChar w:fldCharType="begin"/>
            </w:r>
            <w:r w:rsidR="00EA6104">
              <w:rPr>
                <w:noProof/>
                <w:webHidden/>
              </w:rPr>
              <w:instrText xml:space="preserve"> PAGEREF _Toc310598874 \h </w:instrText>
            </w:r>
            <w:r>
              <w:rPr>
                <w:noProof/>
                <w:webHidden/>
              </w:rPr>
            </w:r>
            <w:r>
              <w:rPr>
                <w:noProof/>
                <w:webHidden/>
              </w:rPr>
              <w:fldChar w:fldCharType="separate"/>
            </w:r>
            <w:r w:rsidR="00EA6104">
              <w:rPr>
                <w:noProof/>
                <w:webHidden/>
              </w:rPr>
              <w:t>2</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75" w:history="1">
            <w:r w:rsidR="00EA6104" w:rsidRPr="00FC51EF">
              <w:rPr>
                <w:rStyle w:val="Hyperlink"/>
                <w:noProof/>
              </w:rPr>
              <w:t>Alternative sources: U.S. Navy or commercial provider</w:t>
            </w:r>
            <w:r w:rsidR="00EA6104">
              <w:rPr>
                <w:noProof/>
                <w:webHidden/>
              </w:rPr>
              <w:tab/>
            </w:r>
            <w:r>
              <w:rPr>
                <w:noProof/>
                <w:webHidden/>
              </w:rPr>
              <w:fldChar w:fldCharType="begin"/>
            </w:r>
            <w:r w:rsidR="00EA6104">
              <w:rPr>
                <w:noProof/>
                <w:webHidden/>
              </w:rPr>
              <w:instrText xml:space="preserve"> PAGEREF _Toc310598875 \h </w:instrText>
            </w:r>
            <w:r>
              <w:rPr>
                <w:noProof/>
                <w:webHidden/>
              </w:rPr>
            </w:r>
            <w:r>
              <w:rPr>
                <w:noProof/>
                <w:webHidden/>
              </w:rPr>
              <w:fldChar w:fldCharType="separate"/>
            </w:r>
            <w:r w:rsidR="00EA6104">
              <w:rPr>
                <w:noProof/>
                <w:webHidden/>
              </w:rPr>
              <w:t>2</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76" w:history="1">
            <w:r w:rsidR="00EA6104" w:rsidRPr="00FC51EF">
              <w:rPr>
                <w:rStyle w:val="Hyperlink"/>
                <w:noProof/>
              </w:rPr>
              <w:t>Request and required documentation</w:t>
            </w:r>
            <w:r w:rsidR="00EA6104">
              <w:rPr>
                <w:noProof/>
                <w:webHidden/>
              </w:rPr>
              <w:tab/>
            </w:r>
            <w:r>
              <w:rPr>
                <w:noProof/>
                <w:webHidden/>
              </w:rPr>
              <w:fldChar w:fldCharType="begin"/>
            </w:r>
            <w:r w:rsidR="00EA6104">
              <w:rPr>
                <w:noProof/>
                <w:webHidden/>
              </w:rPr>
              <w:instrText xml:space="preserve"> PAGEREF _Toc310598876 \h </w:instrText>
            </w:r>
            <w:r>
              <w:rPr>
                <w:noProof/>
                <w:webHidden/>
              </w:rPr>
            </w:r>
            <w:r>
              <w:rPr>
                <w:noProof/>
                <w:webHidden/>
              </w:rPr>
              <w:fldChar w:fldCharType="separate"/>
            </w:r>
            <w:r w:rsidR="00EA6104">
              <w:rPr>
                <w:noProof/>
                <w:webHidden/>
              </w:rPr>
              <w:t>3</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77" w:history="1">
            <w:r w:rsidR="00EA6104" w:rsidRPr="00FC51EF">
              <w:rPr>
                <w:rStyle w:val="Hyperlink"/>
                <w:noProof/>
              </w:rPr>
              <w:t>Packaging of cremains for shipment</w:t>
            </w:r>
            <w:r w:rsidR="00EA6104">
              <w:rPr>
                <w:noProof/>
                <w:webHidden/>
              </w:rPr>
              <w:tab/>
            </w:r>
            <w:r>
              <w:rPr>
                <w:noProof/>
                <w:webHidden/>
              </w:rPr>
              <w:fldChar w:fldCharType="begin"/>
            </w:r>
            <w:r w:rsidR="00EA6104">
              <w:rPr>
                <w:noProof/>
                <w:webHidden/>
              </w:rPr>
              <w:instrText xml:space="preserve"> PAGEREF _Toc310598877 \h </w:instrText>
            </w:r>
            <w:r>
              <w:rPr>
                <w:noProof/>
                <w:webHidden/>
              </w:rPr>
            </w:r>
            <w:r>
              <w:rPr>
                <w:noProof/>
                <w:webHidden/>
              </w:rPr>
              <w:fldChar w:fldCharType="separate"/>
            </w:r>
            <w:r w:rsidR="00EA6104">
              <w:rPr>
                <w:noProof/>
                <w:webHidden/>
              </w:rPr>
              <w:t>3</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78" w:history="1">
            <w:r w:rsidR="00EA6104" w:rsidRPr="00FC51EF">
              <w:rPr>
                <w:rStyle w:val="Hyperlink"/>
                <w:noProof/>
              </w:rPr>
              <w:t>Burial flag</w:t>
            </w:r>
            <w:r w:rsidR="00EA6104">
              <w:rPr>
                <w:noProof/>
                <w:webHidden/>
              </w:rPr>
              <w:tab/>
            </w:r>
            <w:r>
              <w:rPr>
                <w:noProof/>
                <w:webHidden/>
              </w:rPr>
              <w:fldChar w:fldCharType="begin"/>
            </w:r>
            <w:r w:rsidR="00EA6104">
              <w:rPr>
                <w:noProof/>
                <w:webHidden/>
              </w:rPr>
              <w:instrText xml:space="preserve"> PAGEREF _Toc310598878 \h </w:instrText>
            </w:r>
            <w:r>
              <w:rPr>
                <w:noProof/>
                <w:webHidden/>
              </w:rPr>
            </w:r>
            <w:r>
              <w:rPr>
                <w:noProof/>
                <w:webHidden/>
              </w:rPr>
              <w:fldChar w:fldCharType="separate"/>
            </w:r>
            <w:r w:rsidR="00EA6104">
              <w:rPr>
                <w:noProof/>
                <w:webHidden/>
              </w:rPr>
              <w:t>3</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79" w:history="1">
            <w:r w:rsidR="00EA6104" w:rsidRPr="00FC51EF">
              <w:rPr>
                <w:rStyle w:val="Hyperlink"/>
                <w:noProof/>
              </w:rPr>
              <w:t>Intact Human Remains (casketed remains)</w:t>
            </w:r>
            <w:r w:rsidR="00EA6104">
              <w:rPr>
                <w:noProof/>
                <w:webHidden/>
              </w:rPr>
              <w:tab/>
            </w:r>
            <w:r>
              <w:rPr>
                <w:noProof/>
                <w:webHidden/>
              </w:rPr>
              <w:fldChar w:fldCharType="begin"/>
            </w:r>
            <w:r w:rsidR="00EA6104">
              <w:rPr>
                <w:noProof/>
                <w:webHidden/>
              </w:rPr>
              <w:instrText xml:space="preserve"> PAGEREF _Toc310598879 \h </w:instrText>
            </w:r>
            <w:r>
              <w:rPr>
                <w:noProof/>
                <w:webHidden/>
              </w:rPr>
            </w:r>
            <w:r>
              <w:rPr>
                <w:noProof/>
                <w:webHidden/>
              </w:rPr>
              <w:fldChar w:fldCharType="separate"/>
            </w:r>
            <w:r w:rsidR="00EA6104">
              <w:rPr>
                <w:noProof/>
                <w:webHidden/>
              </w:rPr>
              <w:t>3</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80" w:history="1">
            <w:r w:rsidR="00EA6104" w:rsidRPr="00FC51EF">
              <w:rPr>
                <w:rStyle w:val="Hyperlink"/>
                <w:noProof/>
              </w:rPr>
              <w:t>Fees and Expenses</w:t>
            </w:r>
            <w:r w:rsidR="00EA6104">
              <w:rPr>
                <w:noProof/>
                <w:webHidden/>
              </w:rPr>
              <w:tab/>
            </w:r>
            <w:r>
              <w:rPr>
                <w:noProof/>
                <w:webHidden/>
              </w:rPr>
              <w:fldChar w:fldCharType="begin"/>
            </w:r>
            <w:r w:rsidR="00EA6104">
              <w:rPr>
                <w:noProof/>
                <w:webHidden/>
              </w:rPr>
              <w:instrText xml:space="preserve"> PAGEREF _Toc310598880 \h </w:instrText>
            </w:r>
            <w:r>
              <w:rPr>
                <w:noProof/>
                <w:webHidden/>
              </w:rPr>
            </w:r>
            <w:r>
              <w:rPr>
                <w:noProof/>
                <w:webHidden/>
              </w:rPr>
              <w:fldChar w:fldCharType="separate"/>
            </w:r>
            <w:r w:rsidR="00EA6104">
              <w:rPr>
                <w:noProof/>
                <w:webHidden/>
              </w:rPr>
              <w:t>3</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81" w:history="1">
            <w:r w:rsidR="00EA6104" w:rsidRPr="00FC51EF">
              <w:rPr>
                <w:rStyle w:val="Hyperlink"/>
                <w:noProof/>
              </w:rPr>
              <w:t>Burial-at-Sea Coordinators</w:t>
            </w:r>
            <w:r w:rsidR="00EA6104">
              <w:rPr>
                <w:noProof/>
                <w:webHidden/>
              </w:rPr>
              <w:tab/>
            </w:r>
            <w:r>
              <w:rPr>
                <w:noProof/>
                <w:webHidden/>
              </w:rPr>
              <w:fldChar w:fldCharType="begin"/>
            </w:r>
            <w:r w:rsidR="00EA6104">
              <w:rPr>
                <w:noProof/>
                <w:webHidden/>
              </w:rPr>
              <w:instrText xml:space="preserve"> PAGEREF _Toc310598881 \h </w:instrText>
            </w:r>
            <w:r>
              <w:rPr>
                <w:noProof/>
                <w:webHidden/>
              </w:rPr>
            </w:r>
            <w:r>
              <w:rPr>
                <w:noProof/>
                <w:webHidden/>
              </w:rPr>
              <w:fldChar w:fldCharType="separate"/>
            </w:r>
            <w:r w:rsidR="00EA6104">
              <w:rPr>
                <w:noProof/>
                <w:webHidden/>
              </w:rPr>
              <w:t>4</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82" w:history="1">
            <w:r w:rsidR="00EA6104" w:rsidRPr="00FC51EF">
              <w:rPr>
                <w:rStyle w:val="Hyperlink"/>
                <w:noProof/>
              </w:rPr>
              <w:t>Advance Requests</w:t>
            </w:r>
            <w:r w:rsidR="00EA6104">
              <w:rPr>
                <w:noProof/>
                <w:webHidden/>
              </w:rPr>
              <w:tab/>
            </w:r>
            <w:r>
              <w:rPr>
                <w:noProof/>
                <w:webHidden/>
              </w:rPr>
              <w:fldChar w:fldCharType="begin"/>
            </w:r>
            <w:r w:rsidR="00EA6104">
              <w:rPr>
                <w:noProof/>
                <w:webHidden/>
              </w:rPr>
              <w:instrText xml:space="preserve"> PAGEREF _Toc310598882 \h </w:instrText>
            </w:r>
            <w:r>
              <w:rPr>
                <w:noProof/>
                <w:webHidden/>
              </w:rPr>
            </w:r>
            <w:r>
              <w:rPr>
                <w:noProof/>
                <w:webHidden/>
              </w:rPr>
              <w:fldChar w:fldCharType="separate"/>
            </w:r>
            <w:r w:rsidR="00EA6104">
              <w:rPr>
                <w:noProof/>
                <w:webHidden/>
              </w:rPr>
              <w:t>4</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83" w:history="1">
            <w:r w:rsidR="00EA6104" w:rsidRPr="00FC51EF">
              <w:rPr>
                <w:rStyle w:val="Hyperlink"/>
                <w:noProof/>
              </w:rPr>
              <w:t>Speediness of burials at sea</w:t>
            </w:r>
            <w:r w:rsidR="00EA6104">
              <w:rPr>
                <w:noProof/>
                <w:webHidden/>
              </w:rPr>
              <w:tab/>
            </w:r>
            <w:r>
              <w:rPr>
                <w:noProof/>
                <w:webHidden/>
              </w:rPr>
              <w:fldChar w:fldCharType="begin"/>
            </w:r>
            <w:r w:rsidR="00EA6104">
              <w:rPr>
                <w:noProof/>
                <w:webHidden/>
              </w:rPr>
              <w:instrText xml:space="preserve"> PAGEREF _Toc310598883 \h </w:instrText>
            </w:r>
            <w:r>
              <w:rPr>
                <w:noProof/>
                <w:webHidden/>
              </w:rPr>
            </w:r>
            <w:r>
              <w:rPr>
                <w:noProof/>
                <w:webHidden/>
              </w:rPr>
              <w:fldChar w:fldCharType="separate"/>
            </w:r>
            <w:r w:rsidR="00EA6104">
              <w:rPr>
                <w:noProof/>
                <w:webHidden/>
              </w:rPr>
              <w:t>4</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84" w:history="1">
            <w:r w:rsidR="00EA6104" w:rsidRPr="00FC51EF">
              <w:rPr>
                <w:rStyle w:val="Hyperlink"/>
                <w:noProof/>
              </w:rPr>
              <w:t>Conducting a Burial At Sea</w:t>
            </w:r>
            <w:r w:rsidR="00EA6104">
              <w:rPr>
                <w:noProof/>
                <w:webHidden/>
              </w:rPr>
              <w:tab/>
            </w:r>
            <w:r>
              <w:rPr>
                <w:noProof/>
                <w:webHidden/>
              </w:rPr>
              <w:fldChar w:fldCharType="begin"/>
            </w:r>
            <w:r w:rsidR="00EA6104">
              <w:rPr>
                <w:noProof/>
                <w:webHidden/>
              </w:rPr>
              <w:instrText xml:space="preserve"> PAGEREF _Toc310598884 \h </w:instrText>
            </w:r>
            <w:r>
              <w:rPr>
                <w:noProof/>
                <w:webHidden/>
              </w:rPr>
            </w:r>
            <w:r>
              <w:rPr>
                <w:noProof/>
                <w:webHidden/>
              </w:rPr>
              <w:fldChar w:fldCharType="separate"/>
            </w:r>
            <w:r w:rsidR="00EA6104">
              <w:rPr>
                <w:noProof/>
                <w:webHidden/>
              </w:rPr>
              <w:t>4</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85" w:history="1">
            <w:r w:rsidR="00EA6104" w:rsidRPr="00FC51EF">
              <w:rPr>
                <w:rStyle w:val="Hyperlink"/>
                <w:noProof/>
              </w:rPr>
              <w:t>Saluting</w:t>
            </w:r>
            <w:r w:rsidR="00EA6104">
              <w:rPr>
                <w:noProof/>
                <w:webHidden/>
              </w:rPr>
              <w:tab/>
            </w:r>
            <w:r>
              <w:rPr>
                <w:noProof/>
                <w:webHidden/>
              </w:rPr>
              <w:fldChar w:fldCharType="begin"/>
            </w:r>
            <w:r w:rsidR="00EA6104">
              <w:rPr>
                <w:noProof/>
                <w:webHidden/>
              </w:rPr>
              <w:instrText xml:space="preserve"> PAGEREF _Toc310598885 \h </w:instrText>
            </w:r>
            <w:r>
              <w:rPr>
                <w:noProof/>
                <w:webHidden/>
              </w:rPr>
            </w:r>
            <w:r>
              <w:rPr>
                <w:noProof/>
                <w:webHidden/>
              </w:rPr>
              <w:fldChar w:fldCharType="separate"/>
            </w:r>
            <w:r w:rsidR="00EA6104">
              <w:rPr>
                <w:noProof/>
                <w:webHidden/>
              </w:rPr>
              <w:t>5</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86" w:history="1">
            <w:r w:rsidR="00EA6104" w:rsidRPr="00FC51EF">
              <w:rPr>
                <w:rStyle w:val="Hyperlink"/>
                <w:noProof/>
              </w:rPr>
              <w:t>Special Requests</w:t>
            </w:r>
            <w:r w:rsidR="00EA6104">
              <w:rPr>
                <w:noProof/>
                <w:webHidden/>
              </w:rPr>
              <w:tab/>
            </w:r>
            <w:r>
              <w:rPr>
                <w:noProof/>
                <w:webHidden/>
              </w:rPr>
              <w:fldChar w:fldCharType="begin"/>
            </w:r>
            <w:r w:rsidR="00EA6104">
              <w:rPr>
                <w:noProof/>
                <w:webHidden/>
              </w:rPr>
              <w:instrText xml:space="preserve"> PAGEREF _Toc310598886 \h </w:instrText>
            </w:r>
            <w:r>
              <w:rPr>
                <w:noProof/>
                <w:webHidden/>
              </w:rPr>
            </w:r>
            <w:r>
              <w:rPr>
                <w:noProof/>
                <w:webHidden/>
              </w:rPr>
              <w:fldChar w:fldCharType="separate"/>
            </w:r>
            <w:r w:rsidR="00EA6104">
              <w:rPr>
                <w:noProof/>
                <w:webHidden/>
              </w:rPr>
              <w:t>5</w:t>
            </w:r>
            <w:r>
              <w:rPr>
                <w:noProof/>
                <w:webHidden/>
              </w:rPr>
              <w:fldChar w:fldCharType="end"/>
            </w:r>
          </w:hyperlink>
        </w:p>
        <w:p w:rsidR="00EA6104" w:rsidRDefault="00D634BB">
          <w:pPr>
            <w:pStyle w:val="TOC1"/>
            <w:tabs>
              <w:tab w:val="right" w:leader="dot" w:pos="10214"/>
            </w:tabs>
            <w:rPr>
              <w:b w:val="0"/>
              <w:bCs w:val="0"/>
              <w:caps w:val="0"/>
              <w:noProof/>
              <w:sz w:val="22"/>
              <w:szCs w:val="22"/>
              <w:lang w:bidi="ar-SA"/>
            </w:rPr>
          </w:pPr>
          <w:hyperlink w:anchor="_Toc310598887" w:history="1">
            <w:r w:rsidR="00EA6104" w:rsidRPr="00FC51EF">
              <w:rPr>
                <w:rStyle w:val="Hyperlink"/>
                <w:noProof/>
              </w:rPr>
              <w:t>Cenotaphs and Headstones</w:t>
            </w:r>
            <w:r w:rsidR="00EA6104">
              <w:rPr>
                <w:noProof/>
                <w:webHidden/>
              </w:rPr>
              <w:tab/>
            </w:r>
            <w:r>
              <w:rPr>
                <w:noProof/>
                <w:webHidden/>
              </w:rPr>
              <w:fldChar w:fldCharType="begin"/>
            </w:r>
            <w:r w:rsidR="00EA6104">
              <w:rPr>
                <w:noProof/>
                <w:webHidden/>
              </w:rPr>
              <w:instrText xml:space="preserve"> PAGEREF _Toc310598887 \h </w:instrText>
            </w:r>
            <w:r>
              <w:rPr>
                <w:noProof/>
                <w:webHidden/>
              </w:rPr>
            </w:r>
            <w:r>
              <w:rPr>
                <w:noProof/>
                <w:webHidden/>
              </w:rPr>
              <w:fldChar w:fldCharType="separate"/>
            </w:r>
            <w:r w:rsidR="00EA6104">
              <w:rPr>
                <w:noProof/>
                <w:webHidden/>
              </w:rPr>
              <w:t>5</w:t>
            </w:r>
            <w:r>
              <w:rPr>
                <w:noProof/>
                <w:webHidden/>
              </w:rPr>
              <w:fldChar w:fldCharType="end"/>
            </w:r>
          </w:hyperlink>
        </w:p>
        <w:p w:rsidR="00EA6104" w:rsidRDefault="00D634BB">
          <w:pPr>
            <w:pStyle w:val="TOC3"/>
            <w:tabs>
              <w:tab w:val="right" w:leader="dot" w:pos="10214"/>
            </w:tabs>
            <w:rPr>
              <w:i w:val="0"/>
              <w:iCs w:val="0"/>
              <w:noProof/>
              <w:sz w:val="22"/>
              <w:szCs w:val="22"/>
              <w:lang w:bidi="ar-SA"/>
            </w:rPr>
          </w:pPr>
          <w:hyperlink w:anchor="_Toc310598888" w:history="1">
            <w:r w:rsidR="00EA6104" w:rsidRPr="00FC51EF">
              <w:rPr>
                <w:rStyle w:val="Hyperlink"/>
                <w:noProof/>
              </w:rPr>
              <w:t>PROCESS WORKSHEET: Request &amp; Approval for Burial At Sea</w:t>
            </w:r>
            <w:r w:rsidR="00EA6104">
              <w:rPr>
                <w:noProof/>
                <w:webHidden/>
              </w:rPr>
              <w:tab/>
            </w:r>
            <w:r>
              <w:rPr>
                <w:noProof/>
                <w:webHidden/>
              </w:rPr>
              <w:fldChar w:fldCharType="begin"/>
            </w:r>
            <w:r w:rsidR="00EA6104">
              <w:rPr>
                <w:noProof/>
                <w:webHidden/>
              </w:rPr>
              <w:instrText xml:space="preserve"> PAGEREF _Toc310598888 \h </w:instrText>
            </w:r>
            <w:r>
              <w:rPr>
                <w:noProof/>
                <w:webHidden/>
              </w:rPr>
            </w:r>
            <w:r>
              <w:rPr>
                <w:noProof/>
                <w:webHidden/>
              </w:rPr>
              <w:fldChar w:fldCharType="separate"/>
            </w:r>
            <w:r w:rsidR="00EA6104">
              <w:rPr>
                <w:noProof/>
                <w:webHidden/>
              </w:rPr>
              <w:t>6</w:t>
            </w:r>
            <w:r>
              <w:rPr>
                <w:noProof/>
                <w:webHidden/>
              </w:rPr>
              <w:fldChar w:fldCharType="end"/>
            </w:r>
          </w:hyperlink>
        </w:p>
        <w:p w:rsidR="006F414D" w:rsidRDefault="00D634BB" w:rsidP="004A1793">
          <w:r>
            <w:fldChar w:fldCharType="end"/>
          </w:r>
        </w:p>
      </w:sdtContent>
    </w:sdt>
    <w:p w:rsidR="007B7B05" w:rsidRDefault="007B7B05" w:rsidP="004A1793">
      <w:r>
        <w:rPr>
          <w:b/>
          <w:bCs/>
          <w:caps/>
        </w:rPr>
        <w:br w:type="page"/>
      </w:r>
    </w:p>
    <w:p w:rsidR="004744CA" w:rsidRPr="004744CA" w:rsidRDefault="004744CA" w:rsidP="004A1793">
      <w:pPr>
        <w:pStyle w:val="Heading1"/>
      </w:pPr>
      <w:bookmarkStart w:id="0" w:name="_Toc310598870"/>
      <w:smartTag w:uri="urn:schemas-microsoft-com:office:smarttags" w:element="place">
        <w:smartTag w:uri="urn:schemas-microsoft-com:office:smarttags" w:element="country-region">
          <w:r w:rsidRPr="004744CA">
            <w:lastRenderedPageBreak/>
            <w:t>United States</w:t>
          </w:r>
        </w:smartTag>
      </w:smartTag>
      <w:r w:rsidRPr="004744CA">
        <w:t xml:space="preserve"> federal regulations on burial at sea</w:t>
      </w:r>
      <w:bookmarkEnd w:id="0"/>
    </w:p>
    <w:p w:rsidR="004744CA" w:rsidRDefault="004744CA" w:rsidP="004A1793">
      <w:pPr>
        <w:spacing w:before="0"/>
        <w:rPr>
          <w:rFonts w:cs="Tahoma"/>
        </w:rPr>
      </w:pPr>
      <w:r>
        <w:rPr>
          <w:rFonts w:cs="Tahoma"/>
        </w:rPr>
        <w:t xml:space="preserve">Burials at sea are regulated by the Environmental Protection Agency (EPA), not by the Coast Guard.  Anyone may perform burials at sea as long as they meet the </w:t>
      </w:r>
      <w:r w:rsidRPr="001921F1">
        <w:rPr>
          <w:rFonts w:cs="Tahoma"/>
        </w:rPr>
        <w:t xml:space="preserve">requirements of section 229.1 of Title 40, Code of Federal Regulations.  </w:t>
      </w:r>
      <w:r>
        <w:rPr>
          <w:rFonts w:cs="Tahoma"/>
        </w:rPr>
        <w:t xml:space="preserve">[40 </w:t>
      </w:r>
      <w:smartTag w:uri="urn:schemas-microsoft-com:office:smarttags" w:element="stockticker">
        <w:r>
          <w:rPr>
            <w:rFonts w:cs="Tahoma"/>
          </w:rPr>
          <w:t>CFR</w:t>
        </w:r>
      </w:smartTag>
      <w:r>
        <w:rPr>
          <w:rFonts w:cs="Tahoma"/>
        </w:rPr>
        <w:t xml:space="preserve"> 229.1]  </w:t>
      </w:r>
    </w:p>
    <w:p w:rsidR="004744CA" w:rsidRDefault="004744CA" w:rsidP="004A1793">
      <w:pPr>
        <w:spacing w:before="0"/>
        <w:rPr>
          <w:rFonts w:cs="Tahoma"/>
        </w:rPr>
      </w:pPr>
      <w:r>
        <w:rPr>
          <w:rFonts w:cs="Tahoma"/>
        </w:rPr>
        <w:t xml:space="preserve">See </w:t>
      </w:r>
      <w:hyperlink r:id="rId8" w:history="1">
        <w:r w:rsidRPr="00F07B52">
          <w:rPr>
            <w:rStyle w:val="Hyperlink"/>
            <w:rFonts w:cs="Tahoma"/>
          </w:rPr>
          <w:t>http://www.epa.gov/region4/water/oceans/documents/burialcode.pdf</w:t>
        </w:r>
      </w:hyperlink>
      <w:r>
        <w:rPr>
          <w:rFonts w:cs="Tahoma"/>
        </w:rPr>
        <w:t xml:space="preserve"> .  The EPA regulation identifies prohibited zones.  </w:t>
      </w:r>
    </w:p>
    <w:p w:rsidR="004629D1" w:rsidRDefault="004629D1" w:rsidP="004A1793">
      <w:pPr>
        <w:pStyle w:val="Heading1"/>
      </w:pPr>
      <w:bookmarkStart w:id="1" w:name="_Toc310598871"/>
      <w:r>
        <w:t>General description of burial at sea program</w:t>
      </w:r>
      <w:bookmarkEnd w:id="1"/>
    </w:p>
    <w:p w:rsidR="001921F1" w:rsidRPr="001921F1" w:rsidRDefault="001921F1" w:rsidP="004A1793">
      <w:pPr>
        <w:pStyle w:val="BodyText"/>
        <w:rPr>
          <w:rFonts w:cs="Tahoma"/>
          <w:sz w:val="20"/>
        </w:rPr>
      </w:pPr>
      <w:r w:rsidRPr="001921F1">
        <w:rPr>
          <w:rFonts w:cs="Tahoma"/>
          <w:sz w:val="20"/>
        </w:rPr>
        <w:t xml:space="preserve">Burial-at-Sea is a means of final disposition of human remains.  Per longstanding policy the Coast Guard will provide burial at sea for cremated remains (ashes) of military personnel, dependents, and civilians.  Military honors are provided when appropriate.  The Coast Guard will not normally provide burial at sea for caskets with intact human remains.  Burial of cremated remains may be performed by boats, ships, or aircraft of the Coast Guard.  See COMDTINST M1770.9, Military Casualties and Decedent Affairs, section 2.Q.  </w:t>
      </w:r>
    </w:p>
    <w:p w:rsidR="003F5825" w:rsidRDefault="003F5825" w:rsidP="004A1793">
      <w:pPr>
        <w:spacing w:before="0"/>
        <w:rPr>
          <w:rFonts w:cs="Tahoma"/>
        </w:rPr>
      </w:pPr>
      <w:r>
        <w:rPr>
          <w:rFonts w:cs="Tahoma"/>
        </w:rPr>
        <w:t xml:space="preserve">Family members are not routinely present for the burial ceremony.  The Coast Guard unit providing the burial may be diverted to other tasking without having the chance to return family members ashore, or weather or mechanical issues may dictate changes to plans.  Presence of family members is at the sole discretion of the commanding officer of a cutter or the commander responsible for a boat or aircraft involved.  </w:t>
      </w:r>
    </w:p>
    <w:p w:rsidR="002A64CA" w:rsidRDefault="001921F1" w:rsidP="004A1793">
      <w:pPr>
        <w:spacing w:before="0"/>
        <w:rPr>
          <w:rFonts w:cs="Tahoma"/>
        </w:rPr>
      </w:pPr>
      <w:r>
        <w:rPr>
          <w:rFonts w:cs="Tahoma"/>
        </w:rPr>
        <w:t>After burial at sea the commander or commanding officer concerned will notify the deceased’s family in writing</w:t>
      </w:r>
      <w:r w:rsidR="005D45C3">
        <w:rPr>
          <w:rFonts w:cs="Tahoma"/>
        </w:rPr>
        <w:t xml:space="preserve">.  Report </w:t>
      </w:r>
      <w:r>
        <w:rPr>
          <w:rFonts w:cs="Tahoma"/>
        </w:rPr>
        <w:t xml:space="preserve">the date, time, latitude and longitude of the burial.  </w:t>
      </w:r>
      <w:r w:rsidR="004744CA">
        <w:rPr>
          <w:rFonts w:cs="Tahoma"/>
        </w:rPr>
        <w:t xml:space="preserve">The same information will be sent to EPA to comply with section 229.1.  </w:t>
      </w:r>
    </w:p>
    <w:p w:rsidR="00974F94" w:rsidRDefault="00626033" w:rsidP="004A1793">
      <w:pPr>
        <w:pStyle w:val="Heading1"/>
      </w:pPr>
      <w:bookmarkStart w:id="2" w:name="_Toc310598872"/>
      <w:r>
        <w:t>ELIGIBILITY</w:t>
      </w:r>
      <w:r w:rsidR="009B3022">
        <w:t xml:space="preserve"> FOR BURIAL AT SEA</w:t>
      </w:r>
      <w:bookmarkEnd w:id="2"/>
      <w:r>
        <w:t xml:space="preserve"> </w:t>
      </w:r>
    </w:p>
    <w:p w:rsidR="00ED3AD5" w:rsidRDefault="00ED3AD5" w:rsidP="004A1793">
      <w:pPr>
        <w:pStyle w:val="Heading7"/>
        <w:spacing w:before="60"/>
      </w:pPr>
      <w:r>
        <w:t>COMDTINST M1770.9, Military Casualties &amp; Decedent Affairs</w:t>
      </w:r>
      <w:r w:rsidR="005D45C3">
        <w:t>, Section 2.Q</w:t>
      </w:r>
      <w:r>
        <w:t xml:space="preserve"> (replaced PERSMAN Chapter 11)</w:t>
      </w:r>
    </w:p>
    <w:p w:rsidR="008A27AD" w:rsidRDefault="0009134B" w:rsidP="004A1793">
      <w:r>
        <w:t xml:space="preserve">Eligible </w:t>
      </w:r>
      <w:r w:rsidR="00626033">
        <w:t>are</w:t>
      </w:r>
      <w:r w:rsidR="009E1F6F">
        <w:t xml:space="preserve"> </w:t>
      </w:r>
      <w:r w:rsidR="005D45C3">
        <w:t>“</w:t>
      </w:r>
      <w:r w:rsidR="009E1F6F">
        <w:t>military personnel, dependents of military personnel, a</w:t>
      </w:r>
      <w:r>
        <w:t>nd civilians.</w:t>
      </w:r>
      <w:r w:rsidR="005D45C3">
        <w:t xml:space="preserve">”  </w:t>
      </w:r>
      <w:r w:rsidRPr="005D45C3">
        <w:rPr>
          <w:i/>
        </w:rPr>
        <w:t>C</w:t>
      </w:r>
      <w:r w:rsidR="005D45C3" w:rsidRPr="005D45C3">
        <w:rPr>
          <w:i/>
        </w:rPr>
        <w:t>ivilian</w:t>
      </w:r>
      <w:r w:rsidR="009E1F6F">
        <w:t xml:space="preserve"> is not limited in any way.  </w:t>
      </w:r>
    </w:p>
    <w:p w:rsidR="00974F94" w:rsidRDefault="009E1F6F" w:rsidP="004A1793">
      <w:pPr>
        <w:pStyle w:val="Heading1"/>
      </w:pPr>
      <w:bookmarkStart w:id="3" w:name="_Toc310598873"/>
      <w:r>
        <w:t>ELIGIBILITY FOR MILITARY HONORS</w:t>
      </w:r>
      <w:bookmarkEnd w:id="3"/>
      <w:r>
        <w:t xml:space="preserve"> </w:t>
      </w:r>
    </w:p>
    <w:p w:rsidR="009E1F6F" w:rsidRDefault="009E1F6F" w:rsidP="004A1793">
      <w:r>
        <w:t xml:space="preserve">Per ALCOAST 016/11 of 19 Jan 2011, the Coast Guard provides funeral honors for </w:t>
      </w:r>
      <w:r w:rsidRPr="001A0C4C">
        <w:rPr>
          <w:i/>
          <w:u w:val="single"/>
        </w:rPr>
        <w:t>qualified</w:t>
      </w:r>
      <w:r>
        <w:t xml:space="preserve"> Coast Guard veterans.  For a burial at sea the same honors will be provided for </w:t>
      </w:r>
      <w:r w:rsidRPr="001A0C4C">
        <w:rPr>
          <w:i/>
          <w:u w:val="single"/>
        </w:rPr>
        <w:t>qualified</w:t>
      </w:r>
      <w:r>
        <w:t xml:space="preserve"> veterans of any service.  A </w:t>
      </w:r>
      <w:r w:rsidRPr="001A0C4C">
        <w:rPr>
          <w:i/>
        </w:rPr>
        <w:t>“qualified veteran”</w:t>
      </w:r>
      <w:r>
        <w:t xml:space="preserve"> is defined at sections 4.7 and E2.11 of </w:t>
      </w:r>
      <w:r w:rsidR="00974F94">
        <w:t>Department of Defense Instruction 1300.15, Military Funeral Support</w:t>
      </w:r>
      <w:r>
        <w:t xml:space="preserve">.  While the documented character of service is significant, in rare cases a veteran may become disqualified based on post-service criminal activity.  Not all criminal activity is disqualifying.  Denial of MFH under these provisions has been delegated to Commander, </w:t>
      </w:r>
      <w:smartTag w:uri="urn:schemas-microsoft-com:office:smarttags" w:element="place">
        <w:smartTag w:uri="urn:schemas-microsoft-com:office:smarttags" w:element="PlaceName">
          <w:r>
            <w:t>Personnel</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r>
        <w:t xml:space="preserve"> for Coast Guard veterans.  For veterans of other services </w:t>
      </w:r>
      <w:r w:rsidR="0023008D">
        <w:t xml:space="preserve">when a question arises, </w:t>
      </w:r>
      <w:r w:rsidR="00974F94">
        <w:t xml:space="preserve">the decision to deny honors </w:t>
      </w:r>
      <w:r w:rsidR="005D6880">
        <w:t>is</w:t>
      </w:r>
      <w:r w:rsidR="00974F94">
        <w:t xml:space="preserve"> made only by</w:t>
      </w:r>
      <w:r w:rsidR="0023008D">
        <w:t xml:space="preserve"> the parent service.  </w:t>
      </w:r>
    </w:p>
    <w:p w:rsidR="0023008D" w:rsidRDefault="0023008D" w:rsidP="004A1793">
      <w:pPr>
        <w:pStyle w:val="Heading3"/>
      </w:pPr>
      <w:bookmarkStart w:id="4" w:name="_Toc310598874"/>
      <w:r>
        <w:t xml:space="preserve">A </w:t>
      </w:r>
      <w:r w:rsidRPr="001A0C4C">
        <w:rPr>
          <w:i/>
        </w:rPr>
        <w:t>“qualified veteran”</w:t>
      </w:r>
      <w:r>
        <w:t xml:space="preserve"> </w:t>
      </w:r>
      <w:r w:rsidR="001A0C4C">
        <w:t>for military honors is</w:t>
      </w:r>
      <w:r>
        <w:t>:</w:t>
      </w:r>
      <w:bookmarkEnd w:id="4"/>
    </w:p>
    <w:p w:rsidR="0023008D" w:rsidRDefault="0023008D" w:rsidP="004A1793">
      <w:pPr>
        <w:pStyle w:val="ListParagraph"/>
        <w:numPr>
          <w:ilvl w:val="0"/>
          <w:numId w:val="3"/>
        </w:numPr>
      </w:pPr>
      <w:r>
        <w:t xml:space="preserve">Anyone who served on active duty or in the reserve forces of a Uniformed Service.  No minimum period of service is defined.  The veteran must have been: </w:t>
      </w:r>
    </w:p>
    <w:p w:rsidR="008A27AD" w:rsidRDefault="003F5825" w:rsidP="004A1793">
      <w:pPr>
        <w:pStyle w:val="ListParagraph"/>
        <w:numPr>
          <w:ilvl w:val="1"/>
          <w:numId w:val="3"/>
        </w:numPr>
      </w:pPr>
      <w:r>
        <w:t>R</w:t>
      </w:r>
      <w:r w:rsidR="0023008D">
        <w:t>egular, reserve or</w:t>
      </w:r>
      <w:r w:rsidR="009B3022">
        <w:t xml:space="preserve"> guard</w:t>
      </w:r>
      <w:r>
        <w:t xml:space="preserve"> member of the Uniformed S</w:t>
      </w:r>
      <w:r w:rsidR="00626033">
        <w:t>ervices</w:t>
      </w:r>
      <w:r>
        <w:t xml:space="preserve">, including cadets and midshipmen.  </w:t>
      </w:r>
    </w:p>
    <w:p w:rsidR="003F5825" w:rsidRDefault="009E1F6F" w:rsidP="004A1793">
      <w:pPr>
        <w:pStyle w:val="ListParagraph"/>
        <w:numPr>
          <w:ilvl w:val="1"/>
          <w:numId w:val="3"/>
        </w:numPr>
      </w:pPr>
      <w:r>
        <w:t>Retirees of the Uniformed Services</w:t>
      </w:r>
      <w:r w:rsidR="0023008D">
        <w:t xml:space="preserve"> (regular retirement; temporary or permanent disability retirement; any non-regular retired status for a Reservist)</w:t>
      </w:r>
      <w:r>
        <w:t xml:space="preserve">.  </w:t>
      </w:r>
    </w:p>
    <w:p w:rsidR="0023008D" w:rsidRDefault="0023008D" w:rsidP="004A1793">
      <w:pPr>
        <w:pStyle w:val="ListParagraph"/>
        <w:numPr>
          <w:ilvl w:val="1"/>
          <w:numId w:val="3"/>
        </w:numPr>
      </w:pPr>
      <w:r>
        <w:t xml:space="preserve">Discharged or released with honorable discharge, or general discharge under honorable conditions.   </w:t>
      </w:r>
    </w:p>
    <w:p w:rsidR="006F03B9" w:rsidRDefault="006F03B9" w:rsidP="004A1793">
      <w:pPr>
        <w:pStyle w:val="ListParagraph"/>
        <w:numPr>
          <w:ilvl w:val="0"/>
          <w:numId w:val="3"/>
        </w:numPr>
      </w:pPr>
      <w:r>
        <w:t xml:space="preserve">The Uniformed Services are the Army, Navy, Marine Corps, Air Force, Coast Guard, Public Health Service, and National Oceanic &amp; Atmospheric Administration.  </w:t>
      </w:r>
    </w:p>
    <w:p w:rsidR="009E1F6F" w:rsidRDefault="0023008D" w:rsidP="004A1793">
      <w:pPr>
        <w:pStyle w:val="ListParagraph"/>
        <w:numPr>
          <w:ilvl w:val="0"/>
          <w:numId w:val="3"/>
        </w:numPr>
      </w:pPr>
      <w:r>
        <w:t xml:space="preserve">World War II merchant seamen who served in harm’s way.  Veteran status will be documented by a DD-214 issued by the </w:t>
      </w:r>
      <w:smartTag w:uri="urn:schemas-microsoft-com:office:smarttags" w:element="PlaceName">
        <w:r>
          <w:t>National</w:t>
        </w:r>
      </w:smartTag>
      <w:r>
        <w:t xml:space="preserve"> </w:t>
      </w:r>
      <w:smartTag w:uri="urn:schemas-microsoft-com:office:smarttags" w:element="PlaceName">
        <w:r>
          <w:t>Maritime</w:t>
        </w:r>
      </w:smartTag>
      <w:r>
        <w:t xml:space="preserve"> </w:t>
      </w:r>
      <w:smartTag w:uri="urn:schemas-microsoft-com:office:smarttags" w:element="PlaceType">
        <w:r>
          <w:t>Center</w:t>
        </w:r>
      </w:smartTag>
      <w:r>
        <w:t xml:space="preserve"> in </w:t>
      </w:r>
      <w:smartTag w:uri="urn:schemas-microsoft-com:office:smarttags" w:element="place">
        <w:smartTag w:uri="urn:schemas-microsoft-com:office:smarttags" w:element="City">
          <w:r>
            <w:t>Martinsburg</w:t>
          </w:r>
        </w:smartTag>
        <w:r>
          <w:t xml:space="preserve"> </w:t>
        </w:r>
        <w:smartTag w:uri="urn:schemas-microsoft-com:office:smarttags" w:element="State">
          <w:r>
            <w:t>WV</w:t>
          </w:r>
        </w:smartTag>
      </w:smartTag>
      <w:r>
        <w:t xml:space="preserve">.  </w:t>
      </w:r>
      <w:r w:rsidR="005D6880">
        <w:t xml:space="preserve">Some other WWII groups </w:t>
      </w:r>
      <w:r w:rsidR="0009134B">
        <w:t xml:space="preserve">also earned veteran status.  </w:t>
      </w:r>
    </w:p>
    <w:p w:rsidR="00016BD4" w:rsidRDefault="00016BD4" w:rsidP="004A1793">
      <w:pPr>
        <w:pStyle w:val="Heading1"/>
      </w:pPr>
      <w:bookmarkStart w:id="5" w:name="_Toc310598875"/>
      <w:r>
        <w:t>Alternative source</w:t>
      </w:r>
      <w:r w:rsidR="001133A8">
        <w:t>s</w:t>
      </w:r>
      <w:r>
        <w:t xml:space="preserve">: </w:t>
      </w:r>
      <w:smartTag w:uri="urn:schemas-microsoft-com:office:smarttags" w:element="place">
        <w:smartTag w:uri="urn:schemas-microsoft-com:office:smarttags" w:element="country-region">
          <w:r>
            <w:t>U.S.</w:t>
          </w:r>
        </w:smartTag>
      </w:smartTag>
      <w:r>
        <w:t xml:space="preserve"> Navy</w:t>
      </w:r>
      <w:r w:rsidR="001133A8">
        <w:t xml:space="preserve"> or commercial provider</w:t>
      </w:r>
      <w:bookmarkEnd w:id="5"/>
    </w:p>
    <w:p w:rsidR="00016BD4" w:rsidRDefault="00016BD4" w:rsidP="004A1793">
      <w:r>
        <w:t xml:space="preserve">The U.S. Navy also has a burial at sea program.  For details see </w:t>
      </w:r>
      <w:hyperlink r:id="rId9" w:history="1">
        <w:r w:rsidRPr="009127C7">
          <w:rPr>
            <w:rStyle w:val="Hyperlink"/>
          </w:rPr>
          <w:t>http://www.navy.mil/navydata/questions/burial.html</w:t>
        </w:r>
      </w:hyperlink>
      <w:r w:rsidR="001133A8">
        <w:t xml:space="preserve"> .  </w:t>
      </w:r>
    </w:p>
    <w:p w:rsidR="001133A8" w:rsidRDefault="001133A8" w:rsidP="004A1793">
      <w:pPr>
        <w:spacing w:before="0"/>
      </w:pPr>
      <w:r>
        <w:t xml:space="preserve">In some places there are commercial entities that provide burial at sea.  </w:t>
      </w:r>
    </w:p>
    <w:p w:rsidR="00EA6104" w:rsidRDefault="00EA6104">
      <w:pPr>
        <w:spacing w:before="200" w:after="200" w:line="276" w:lineRule="auto"/>
        <w:rPr>
          <w:b/>
          <w:bCs/>
          <w:caps/>
          <w:color w:val="FFFFFF" w:themeColor="background1"/>
          <w:spacing w:val="15"/>
          <w:sz w:val="22"/>
          <w:szCs w:val="22"/>
        </w:rPr>
      </w:pPr>
      <w:r>
        <w:br w:type="page"/>
      </w:r>
    </w:p>
    <w:p w:rsidR="00974F94" w:rsidRDefault="00974F94" w:rsidP="004A1793">
      <w:pPr>
        <w:pStyle w:val="Heading1"/>
      </w:pPr>
      <w:bookmarkStart w:id="6" w:name="_Toc310598876"/>
      <w:r>
        <w:lastRenderedPageBreak/>
        <w:t xml:space="preserve">Request </w:t>
      </w:r>
      <w:smartTag w:uri="urn:schemas-microsoft-com:office:smarttags" w:element="stockticker">
        <w:r>
          <w:t>and</w:t>
        </w:r>
      </w:smartTag>
      <w:r>
        <w:t xml:space="preserve"> required documentation</w:t>
      </w:r>
      <w:bookmarkEnd w:id="6"/>
    </w:p>
    <w:p w:rsidR="008A27AD" w:rsidRDefault="00626033" w:rsidP="004A1793">
      <w:r>
        <w:t xml:space="preserve">After the death of the individual for whom the request for Burial-at-Sea is being made, the Person Authorized to Direct Disposition (PADD) may complete the enclosed Burial-at-Sea </w:t>
      </w:r>
      <w:r w:rsidR="002F6B95">
        <w:t>worksheet or provide a letter with the same information</w:t>
      </w:r>
      <w:r>
        <w:t xml:space="preserve">.   Supporting documents which must accompany </w:t>
      </w:r>
      <w:r w:rsidR="002F6B95">
        <w:t>the</w:t>
      </w:r>
      <w:r>
        <w:t xml:space="preserve"> request are: </w:t>
      </w:r>
    </w:p>
    <w:p w:rsidR="008A27AD" w:rsidRDefault="00974F94" w:rsidP="004A1793">
      <w:pPr>
        <w:pStyle w:val="ListParagraph"/>
        <w:numPr>
          <w:ilvl w:val="0"/>
          <w:numId w:val="5"/>
        </w:numPr>
      </w:pPr>
      <w:r>
        <w:t>A legible copy</w:t>
      </w:r>
      <w:r w:rsidR="00626033">
        <w:t xml:space="preserve"> of the death certificate; </w:t>
      </w:r>
    </w:p>
    <w:p w:rsidR="008A27AD" w:rsidRDefault="00974F94" w:rsidP="004A1793">
      <w:pPr>
        <w:pStyle w:val="ListParagraph"/>
        <w:numPr>
          <w:ilvl w:val="0"/>
          <w:numId w:val="5"/>
        </w:numPr>
      </w:pPr>
      <w:r>
        <w:t xml:space="preserve">The </w:t>
      </w:r>
      <w:r w:rsidR="00626033">
        <w:t xml:space="preserve">cremation certificate; and </w:t>
      </w:r>
    </w:p>
    <w:p w:rsidR="00626033" w:rsidRDefault="00974F94" w:rsidP="004A1793">
      <w:pPr>
        <w:pStyle w:val="ListParagraph"/>
        <w:numPr>
          <w:ilvl w:val="0"/>
          <w:numId w:val="5"/>
        </w:numPr>
      </w:pPr>
      <w:r>
        <w:t>(Military only) A</w:t>
      </w:r>
      <w:r w:rsidR="00626033">
        <w:t xml:space="preserve"> copy of </w:t>
      </w:r>
      <w:r>
        <w:t xml:space="preserve">form DD-214, or equivalent discharge certificate or retirement order, or form DD-1300.  </w:t>
      </w:r>
    </w:p>
    <w:p w:rsidR="002F6B95" w:rsidRDefault="002F6B95" w:rsidP="004A1793">
      <w:pPr>
        <w:spacing w:before="0"/>
      </w:pPr>
      <w:r>
        <w:t xml:space="preserve">The PADD is the person designated on form CG-2020D for Coast Guard </w:t>
      </w:r>
      <w:proofErr w:type="gramStart"/>
      <w:r>
        <w:t>members,</w:t>
      </w:r>
      <w:proofErr w:type="gramEnd"/>
      <w:r>
        <w:t xml:space="preserve"> or on form DD-93 for military members of DOD services.  For civilians the PADD is a matter of state law.  Usually the PADD for a civilian is the first person from the hierarchy of: spouse or partner, natural children, parents, siblings, or other relatives.  </w:t>
      </w:r>
    </w:p>
    <w:p w:rsidR="00914348" w:rsidRDefault="004629D1" w:rsidP="004A1793">
      <w:pPr>
        <w:pStyle w:val="Heading1"/>
      </w:pPr>
      <w:bookmarkStart w:id="7" w:name="_Toc310598877"/>
      <w:r>
        <w:t>Packaging</w:t>
      </w:r>
      <w:r w:rsidR="00E322ED">
        <w:t xml:space="preserve"> of cremains for </w:t>
      </w:r>
      <w:r w:rsidR="001A0C4C">
        <w:t>shipment</w:t>
      </w:r>
      <w:bookmarkEnd w:id="7"/>
    </w:p>
    <w:p w:rsidR="00914348" w:rsidRDefault="00914348" w:rsidP="004A1793">
      <w:r>
        <w:t>Cremated remains (also known as “cremains” or ashes)</w:t>
      </w:r>
      <w:r w:rsidR="00626033">
        <w:t xml:space="preserve"> must be </w:t>
      </w:r>
      <w:r>
        <w:t xml:space="preserve">packaged to prevent spillage in </w:t>
      </w:r>
      <w:r w:rsidR="002F6B95">
        <w:t>shipment</w:t>
      </w:r>
      <w:r>
        <w:t xml:space="preserve">.  </w:t>
      </w:r>
      <w:r w:rsidR="001A0C4C">
        <w:t xml:space="preserve">The normal packaging used by crematories and funeral homes should be adequate.  </w:t>
      </w:r>
      <w:r>
        <w:t xml:space="preserve">Packaging should be disposable since it will not be returned.  A suitably dignified container may be made of any material.  </w:t>
      </w:r>
    </w:p>
    <w:p w:rsidR="00914348" w:rsidRDefault="00914348" w:rsidP="004A1793">
      <w:pPr>
        <w:pStyle w:val="ListParagraph"/>
        <w:numPr>
          <w:ilvl w:val="0"/>
          <w:numId w:val="4"/>
        </w:numPr>
      </w:pPr>
      <w:r>
        <w:t xml:space="preserve">Some very nice packaging is made from paper cellulose or cardboard-type material.  </w:t>
      </w:r>
    </w:p>
    <w:p w:rsidR="00914348" w:rsidRDefault="00914348" w:rsidP="004A1793">
      <w:pPr>
        <w:pStyle w:val="ListParagraph"/>
        <w:numPr>
          <w:ilvl w:val="0"/>
          <w:numId w:val="4"/>
        </w:numPr>
      </w:pPr>
      <w:r>
        <w:t xml:space="preserve">A relatively new option is an urn made of salt, which dissolves when dropped in the ocean.  Salt urns are easy to handle.  They are very neat, even on a windy day.  </w:t>
      </w:r>
    </w:p>
    <w:p w:rsidR="00914348" w:rsidRDefault="008614CD" w:rsidP="004A1793">
      <w:pPr>
        <w:pStyle w:val="ListParagraph"/>
        <w:numPr>
          <w:ilvl w:val="0"/>
          <w:numId w:val="4"/>
        </w:numPr>
      </w:pPr>
      <w:r>
        <w:t xml:space="preserve">Plastic materials cannot be placed in the ocean.  </w:t>
      </w:r>
    </w:p>
    <w:p w:rsidR="002A64CA" w:rsidRDefault="001A0C4C" w:rsidP="004A1793">
      <w:pPr>
        <w:rPr>
          <w:b/>
          <w:bCs/>
          <w:caps/>
          <w:color w:val="FFFFFF" w:themeColor="background1"/>
          <w:spacing w:val="15"/>
          <w:sz w:val="22"/>
          <w:szCs w:val="22"/>
        </w:rPr>
      </w:pPr>
      <w:r w:rsidRPr="001A0C4C">
        <w:rPr>
          <w:b/>
        </w:rPr>
        <w:t xml:space="preserve">The Coast Guard strongly recommends shipment </w:t>
      </w:r>
      <w:r w:rsidR="007C79FA" w:rsidRPr="001A0C4C">
        <w:rPr>
          <w:b/>
        </w:rPr>
        <w:t xml:space="preserve">by </w:t>
      </w:r>
      <w:r w:rsidR="007C79FA" w:rsidRPr="001A0C4C">
        <w:rPr>
          <w:b/>
          <w:u w:val="single"/>
        </w:rPr>
        <w:t>secure, traceable means</w:t>
      </w:r>
      <w:r w:rsidR="00EA6104">
        <w:rPr>
          <w:b/>
        </w:rPr>
        <w:t xml:space="preserve"> such as Certified Mail, “</w:t>
      </w:r>
      <w:r w:rsidR="007C79FA" w:rsidRPr="001A0C4C">
        <w:rPr>
          <w:b/>
        </w:rPr>
        <w:t>Return Receipt Requested.</w:t>
      </w:r>
      <w:r w:rsidR="00EA6104">
        <w:rPr>
          <w:b/>
        </w:rPr>
        <w:t>”</w:t>
      </w:r>
      <w:r w:rsidR="002A64CA" w:rsidRPr="002A64CA">
        <w:t xml:space="preserve"> </w:t>
      </w:r>
    </w:p>
    <w:p w:rsidR="00914348" w:rsidRDefault="00914348" w:rsidP="004A1793">
      <w:pPr>
        <w:pStyle w:val="Heading1"/>
      </w:pPr>
      <w:bookmarkStart w:id="8" w:name="_Toc310598878"/>
      <w:r>
        <w:t xml:space="preserve">Burial </w:t>
      </w:r>
      <w:smartTag w:uri="urn:schemas-microsoft-com:office:smarttags" w:element="stockticker">
        <w:r>
          <w:t>flag</w:t>
        </w:r>
      </w:smartTag>
      <w:bookmarkEnd w:id="8"/>
    </w:p>
    <w:p w:rsidR="00914348" w:rsidRDefault="00914348" w:rsidP="004A1793">
      <w:r>
        <w:t xml:space="preserve">If the deceased is a qualified veteran for whom military honors will be provided, a burial flag should accompany the cremains.  </w:t>
      </w:r>
      <w:r w:rsidR="008614CD">
        <w:t xml:space="preserve">The burial flag will be used to drape the urn during the ceremony.  </w:t>
      </w:r>
    </w:p>
    <w:p w:rsidR="008614CD" w:rsidRDefault="008614CD" w:rsidP="00EA6104">
      <w:pPr>
        <w:spacing w:before="0"/>
      </w:pPr>
      <w:r>
        <w:t xml:space="preserve">If a burial flag is provided with cremains, the same flag will be folded and returned to the PADD.  </w:t>
      </w:r>
    </w:p>
    <w:p w:rsidR="008614CD" w:rsidRDefault="008614CD" w:rsidP="00EA6104">
      <w:pPr>
        <w:spacing w:before="0"/>
      </w:pPr>
      <w:r>
        <w:t>If no flag is provided, the ship, boat or aircraft will use a flag from regular onboard</w:t>
      </w:r>
      <w:r w:rsidRPr="008614CD">
        <w:t xml:space="preserve"> </w:t>
      </w:r>
      <w:r>
        <w:t xml:space="preserve">stock, and will retain the flag onboard for continued use after the ceremony.  </w:t>
      </w:r>
    </w:p>
    <w:p w:rsidR="008614CD" w:rsidRDefault="008614CD" w:rsidP="004A1793">
      <w:pPr>
        <w:pStyle w:val="Heading1"/>
      </w:pPr>
      <w:bookmarkStart w:id="9" w:name="_Toc310598879"/>
      <w:r>
        <w:t xml:space="preserve">Intact </w:t>
      </w:r>
      <w:r w:rsidR="004629D1">
        <w:t>Human R</w:t>
      </w:r>
      <w:r>
        <w:t>emains (</w:t>
      </w:r>
      <w:r w:rsidR="004629D1">
        <w:t>casketed remains</w:t>
      </w:r>
      <w:r>
        <w:t>)</w:t>
      </w:r>
      <w:bookmarkEnd w:id="9"/>
    </w:p>
    <w:p w:rsidR="002F6B95" w:rsidRDefault="008614CD" w:rsidP="004A1793">
      <w:r>
        <w:t xml:space="preserve">The Coast Guard does not normally bury intact, casketed remains at sea.  No Coast Guard ship was built with sufficient clearance to maneuver a casket into and out of an appropriately refrigerated space at sea.  </w:t>
      </w:r>
    </w:p>
    <w:p w:rsidR="008614CD" w:rsidRDefault="008614CD" w:rsidP="004A1793">
      <w:r>
        <w:t xml:space="preserve">The U.S. Navy does have suitable facilities and may consider a burial at sea request for a qualified veteran.  </w:t>
      </w:r>
    </w:p>
    <w:p w:rsidR="00626033" w:rsidRPr="002F6B95" w:rsidRDefault="005D6880" w:rsidP="00EA6104">
      <w:pPr>
        <w:rPr>
          <w:b/>
        </w:rPr>
      </w:pPr>
      <w:r>
        <w:rPr>
          <w:b/>
        </w:rPr>
        <w:t>B</w:t>
      </w:r>
      <w:r w:rsidR="008614CD" w:rsidRPr="002F6B95">
        <w:rPr>
          <w:b/>
        </w:rPr>
        <w:t xml:space="preserve">urial at sea of intact remains will be considered </w:t>
      </w:r>
      <w:r>
        <w:rPr>
          <w:b/>
        </w:rPr>
        <w:t>only with</w:t>
      </w:r>
      <w:r w:rsidR="008614CD" w:rsidRPr="002F6B95">
        <w:rPr>
          <w:b/>
        </w:rPr>
        <w:t xml:space="preserve"> prior approval by a </w:t>
      </w:r>
      <w:r w:rsidR="002F6B95">
        <w:rPr>
          <w:b/>
        </w:rPr>
        <w:t xml:space="preserve">Coast Guard </w:t>
      </w:r>
      <w:r w:rsidR="008614CD" w:rsidRPr="002F6B95">
        <w:rPr>
          <w:b/>
        </w:rPr>
        <w:t xml:space="preserve">vice admiral or higher authority.  </w:t>
      </w:r>
    </w:p>
    <w:p w:rsidR="004629D1" w:rsidRDefault="004629D1" w:rsidP="004A1793">
      <w:pPr>
        <w:rPr>
          <w:bCs/>
        </w:rPr>
      </w:pPr>
      <w:r>
        <w:t xml:space="preserve">All burials at sea have regulatory requirements for minimum distance from land.  In addition, </w:t>
      </w:r>
      <w:r w:rsidR="002F6B95">
        <w:t xml:space="preserve">for intact human remains, </w:t>
      </w:r>
      <w:r>
        <w:t xml:space="preserve">final disposition </w:t>
      </w:r>
      <w:r w:rsidR="002F6B95">
        <w:t>is</w:t>
      </w:r>
      <w:r>
        <w:t xml:space="preserve"> subject to a minimum ocean depth of 100 fathoms (</w:t>
      </w:r>
      <w:smartTag w:uri="urn:schemas-microsoft-com:office:smarttags" w:element="metricconverter">
        <w:smartTagPr>
          <w:attr w:name="ProductID" w:val="600 feet"/>
        </w:smartTagPr>
        <w:r>
          <w:t>600 feet</w:t>
        </w:r>
      </w:smartTag>
      <w:r>
        <w:t xml:space="preserve">) in most locations, </w:t>
      </w:r>
      <w:r w:rsidR="002F6B95">
        <w:t>or a minimum of 300 fathoms (</w:t>
      </w:r>
      <w:smartTag w:uri="urn:schemas-microsoft-com:office:smarttags" w:element="metricconverter">
        <w:smartTagPr>
          <w:attr w:name="ProductID" w:val="1,800 feet"/>
        </w:smartTagPr>
        <w:r w:rsidR="002F6B95">
          <w:t>1,800 feet</w:t>
        </w:r>
      </w:smartTag>
      <w:r w:rsidR="002F6B95">
        <w:t xml:space="preserve">) in the vicinity of </w:t>
      </w:r>
      <w:smartTag w:uri="urn:schemas-microsoft-com:office:smarttags" w:element="place">
        <w:smartTag w:uri="urn:schemas-microsoft-com:office:smarttags" w:element="State">
          <w:r w:rsidR="002F6B95">
            <w:t>Florida</w:t>
          </w:r>
        </w:smartTag>
      </w:smartTag>
      <w:r w:rsidR="002F6B95">
        <w:t xml:space="preserve"> and offshore from the Mississippi Delta.</w:t>
      </w:r>
      <w:r>
        <w:t xml:space="preserve">  See 40 </w:t>
      </w:r>
      <w:smartTag w:uri="urn:schemas-microsoft-com:office:smarttags" w:element="stockticker">
        <w:r>
          <w:t>CFR</w:t>
        </w:r>
      </w:smartTag>
      <w:r>
        <w:t xml:space="preserve"> 229.1</w:t>
      </w:r>
      <w:r w:rsidR="002F6B95">
        <w:t xml:space="preserve"> for technical details</w:t>
      </w:r>
      <w:r>
        <w:t xml:space="preserve">.  </w:t>
      </w:r>
    </w:p>
    <w:p w:rsidR="005D6880" w:rsidRDefault="005D6880" w:rsidP="004A1793">
      <w:pPr>
        <w:pStyle w:val="Heading1"/>
      </w:pPr>
      <w:bookmarkStart w:id="10" w:name="_Toc310598880"/>
      <w:r>
        <w:t xml:space="preserve">Fees </w:t>
      </w:r>
      <w:smartTag w:uri="urn:schemas-microsoft-com:office:smarttags" w:element="stockticker">
        <w:r>
          <w:t>and</w:t>
        </w:r>
      </w:smartTag>
      <w:r>
        <w:t xml:space="preserve"> Expenses</w:t>
      </w:r>
      <w:bookmarkEnd w:id="10"/>
    </w:p>
    <w:p w:rsidR="005D6880" w:rsidRDefault="005D6880" w:rsidP="004A1793">
      <w:pPr>
        <w:rPr>
          <w:rFonts w:cs="Tahoma"/>
        </w:rPr>
      </w:pPr>
      <w:r>
        <w:rPr>
          <w:rFonts w:cs="Tahoma"/>
        </w:rPr>
        <w:t xml:space="preserve">The Coast Guard does not charge any fee for the final service of burial at sea.  The Coast Guard will not incur fees on behalf of the deceased, other than normal movement of ships, boats and aircraft.  For example, the Coast Guard will not provide a wreath to be laid at sea, but will lay a wreath if provided by next of kin.  </w:t>
      </w:r>
    </w:p>
    <w:p w:rsidR="00EA6104" w:rsidRDefault="00EA6104">
      <w:pPr>
        <w:spacing w:before="200" w:after="200" w:line="276" w:lineRule="auto"/>
        <w:rPr>
          <w:b/>
          <w:bCs/>
          <w:caps/>
          <w:color w:val="FFFFFF" w:themeColor="background1"/>
          <w:spacing w:val="15"/>
          <w:sz w:val="22"/>
          <w:szCs w:val="22"/>
        </w:rPr>
      </w:pPr>
      <w:r>
        <w:br w:type="page"/>
      </w:r>
    </w:p>
    <w:p w:rsidR="00626033" w:rsidRDefault="0099380E" w:rsidP="004A1793">
      <w:pPr>
        <w:pStyle w:val="Heading1"/>
      </w:pPr>
      <w:bookmarkStart w:id="11" w:name="_Toc310598881"/>
      <w:r>
        <w:lastRenderedPageBreak/>
        <w:t>Burial-at-</w:t>
      </w:r>
      <w:r w:rsidR="00626033">
        <w:t>Sea Coordinators</w:t>
      </w:r>
      <w:bookmarkEnd w:id="11"/>
    </w:p>
    <w:p w:rsidR="007C79FA" w:rsidRDefault="007C79FA" w:rsidP="004A1793">
      <w:r>
        <w:t>Prior to shipment, please call the Burial-At-Sea Coordinator during normal business hours to discuss details.  You may call any Coordinator to discuss</w:t>
      </w:r>
      <w:r w:rsidR="0099380E">
        <w:t xml:space="preserve">.  Or, </w:t>
      </w:r>
      <w:r>
        <w:t xml:space="preserve">pick a specific coordinator based on where you prefer the burial to be performed.  </w:t>
      </w:r>
    </w:p>
    <w:tbl>
      <w:tblPr>
        <w:tblW w:w="0" w:type="auto"/>
        <w:tblInd w:w="465" w:type="dxa"/>
        <w:tblBorders>
          <w:top w:val="single" w:sz="12" w:space="0" w:color="008000"/>
          <w:left w:val="nil"/>
          <w:bottom w:val="single" w:sz="12" w:space="0" w:color="008000"/>
          <w:right w:val="nil"/>
          <w:insideH w:val="nil"/>
          <w:insideV w:val="nil"/>
        </w:tblBorders>
        <w:tblLayout w:type="fixed"/>
        <w:tblCellMar>
          <w:left w:w="0" w:type="dxa"/>
          <w:right w:w="0" w:type="dxa"/>
        </w:tblCellMar>
        <w:tblLook w:val="00BF"/>
      </w:tblPr>
      <w:tblGrid>
        <w:gridCol w:w="2520"/>
        <w:gridCol w:w="1800"/>
        <w:gridCol w:w="1620"/>
        <w:gridCol w:w="3420"/>
      </w:tblGrid>
      <w:tr w:rsidR="0099380E" w:rsidRPr="0099380E" w:rsidTr="0099380E">
        <w:trPr>
          <w:cantSplit/>
          <w:trHeight w:val="243"/>
        </w:trPr>
        <w:tc>
          <w:tcPr>
            <w:tcW w:w="2520" w:type="dxa"/>
            <w:tcBorders>
              <w:bottom w:val="single" w:sz="6" w:space="0" w:color="008000"/>
            </w:tcBorders>
            <w:tcMar>
              <w:top w:w="15" w:type="dxa"/>
              <w:left w:w="15" w:type="dxa"/>
              <w:bottom w:w="0" w:type="dxa"/>
              <w:right w:w="15" w:type="dxa"/>
            </w:tcMar>
          </w:tcPr>
          <w:p w:rsidR="0099380E" w:rsidRPr="0099380E" w:rsidRDefault="0099380E" w:rsidP="004A1793">
            <w:pPr>
              <w:spacing w:before="0" w:after="0"/>
              <w:rPr>
                <w:rFonts w:ascii="Arial" w:hAnsi="Arial" w:cs="Arial"/>
                <w:i/>
              </w:rPr>
            </w:pPr>
            <w:r w:rsidRPr="0099380E">
              <w:rPr>
                <w:rFonts w:ascii="Arial" w:hAnsi="Arial" w:cs="Arial"/>
                <w:i/>
              </w:rPr>
              <w:t>Location</w:t>
            </w:r>
          </w:p>
        </w:tc>
        <w:tc>
          <w:tcPr>
            <w:tcW w:w="1800" w:type="dxa"/>
            <w:tcBorders>
              <w:bottom w:val="single" w:sz="6" w:space="0" w:color="008000"/>
            </w:tcBorders>
            <w:tcMar>
              <w:top w:w="15" w:type="dxa"/>
              <w:left w:w="15" w:type="dxa"/>
              <w:bottom w:w="0" w:type="dxa"/>
              <w:right w:w="15" w:type="dxa"/>
            </w:tcMar>
          </w:tcPr>
          <w:p w:rsidR="0099380E" w:rsidRPr="0099380E" w:rsidRDefault="0099380E" w:rsidP="004A1793">
            <w:pPr>
              <w:spacing w:before="0" w:after="0"/>
              <w:rPr>
                <w:rFonts w:ascii="Arial" w:hAnsi="Arial" w:cs="Arial"/>
                <w:i/>
              </w:rPr>
            </w:pPr>
            <w:r w:rsidRPr="0099380E">
              <w:rPr>
                <w:rFonts w:ascii="Arial" w:hAnsi="Arial" w:cs="Arial"/>
                <w:i/>
              </w:rPr>
              <w:t>Point of Contact</w:t>
            </w:r>
          </w:p>
        </w:tc>
        <w:tc>
          <w:tcPr>
            <w:tcW w:w="1620" w:type="dxa"/>
            <w:tcBorders>
              <w:bottom w:val="single" w:sz="6" w:space="0" w:color="008000"/>
              <w:right w:val="nil"/>
            </w:tcBorders>
            <w:tcMar>
              <w:top w:w="15" w:type="dxa"/>
              <w:left w:w="15" w:type="dxa"/>
              <w:bottom w:w="0" w:type="dxa"/>
              <w:right w:w="15" w:type="dxa"/>
            </w:tcMar>
          </w:tcPr>
          <w:p w:rsidR="0099380E" w:rsidRPr="0099380E" w:rsidRDefault="0099380E" w:rsidP="004A1793">
            <w:pPr>
              <w:spacing w:before="0" w:after="0"/>
              <w:rPr>
                <w:rFonts w:ascii="Arial" w:hAnsi="Arial" w:cs="Arial"/>
                <w:i/>
              </w:rPr>
            </w:pPr>
            <w:r w:rsidRPr="0099380E">
              <w:rPr>
                <w:rFonts w:ascii="Arial" w:hAnsi="Arial" w:cs="Arial"/>
                <w:i/>
              </w:rPr>
              <w:t>Phone</w:t>
            </w:r>
          </w:p>
        </w:tc>
        <w:tc>
          <w:tcPr>
            <w:tcW w:w="3420" w:type="dxa"/>
            <w:tcBorders>
              <w:top w:val="single" w:sz="12" w:space="0" w:color="008000"/>
              <w:left w:val="nil"/>
              <w:bottom w:val="single" w:sz="6" w:space="0" w:color="008000"/>
            </w:tcBorders>
          </w:tcPr>
          <w:p w:rsidR="0099380E" w:rsidRPr="0099380E" w:rsidRDefault="0099380E" w:rsidP="004A1793">
            <w:pPr>
              <w:spacing w:before="0" w:after="0"/>
              <w:rPr>
                <w:rFonts w:ascii="Arial" w:hAnsi="Arial" w:cs="Arial"/>
                <w:i/>
              </w:rPr>
            </w:pPr>
            <w:r w:rsidRPr="0099380E">
              <w:rPr>
                <w:rFonts w:ascii="Arial" w:hAnsi="Arial" w:cs="Arial"/>
                <w:i/>
              </w:rPr>
              <w:t>Notes</w:t>
            </w:r>
          </w:p>
        </w:tc>
      </w:tr>
      <w:tr w:rsidR="0099380E" w:rsidTr="0099380E">
        <w:trPr>
          <w:cantSplit/>
          <w:trHeight w:val="240"/>
        </w:trPr>
        <w:tc>
          <w:tcPr>
            <w:tcW w:w="2520" w:type="dxa"/>
            <w:tcBorders>
              <w:top w:val="single" w:sz="6" w:space="0" w:color="008000"/>
              <w:bottom w:val="dotted" w:sz="4" w:space="0" w:color="auto"/>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lace">
              <w:smartTag w:uri="urn:schemas-microsoft-com:office:smarttags" w:element="City">
                <w:r>
                  <w:rPr>
                    <w:rFonts w:ascii="Arial" w:hAnsi="Arial" w:cs="Arial"/>
                  </w:rPr>
                  <w:t>Boston</w:t>
                </w:r>
              </w:smartTag>
              <w:r>
                <w:rPr>
                  <w:rFonts w:ascii="Arial" w:hAnsi="Arial" w:cs="Arial"/>
                </w:rPr>
                <w:t xml:space="preserve"> </w:t>
              </w:r>
              <w:smartTag w:uri="urn:schemas-microsoft-com:office:smarttags" w:element="State">
                <w:r>
                  <w:rPr>
                    <w:rFonts w:ascii="Arial" w:hAnsi="Arial" w:cs="Arial"/>
                  </w:rPr>
                  <w:t>MA</w:t>
                </w:r>
              </w:smartTag>
            </w:smartTag>
          </w:p>
        </w:tc>
        <w:tc>
          <w:tcPr>
            <w:tcW w:w="1800" w:type="dxa"/>
            <w:tcBorders>
              <w:top w:val="single" w:sz="6" w:space="0" w:color="008000"/>
              <w:bottom w:val="dotted" w:sz="4" w:space="0" w:color="auto"/>
            </w:tcBorders>
            <w:tcMar>
              <w:top w:w="15" w:type="dxa"/>
              <w:left w:w="15" w:type="dxa"/>
              <w:bottom w:w="0" w:type="dxa"/>
              <w:right w:w="15" w:type="dxa"/>
            </w:tcMar>
          </w:tcPr>
          <w:p w:rsidR="0099380E" w:rsidRDefault="00624133" w:rsidP="004A1793">
            <w:pPr>
              <w:spacing w:before="0" w:after="0"/>
              <w:rPr>
                <w:rFonts w:ascii="Arial" w:hAnsi="Arial" w:cs="Arial"/>
              </w:rPr>
            </w:pPr>
            <w:r>
              <w:rPr>
                <w:rFonts w:ascii="Arial" w:hAnsi="Arial" w:cs="Arial"/>
              </w:rPr>
              <w:t>CWO Armistead</w:t>
            </w:r>
          </w:p>
        </w:tc>
        <w:tc>
          <w:tcPr>
            <w:tcW w:w="1620" w:type="dxa"/>
            <w:tcBorders>
              <w:top w:val="single" w:sz="6" w:space="0" w:color="008000"/>
              <w:bottom w:val="dotted" w:sz="4" w:space="0" w:color="auto"/>
              <w:right w:val="nil"/>
            </w:tcBorders>
            <w:tcMar>
              <w:top w:w="15" w:type="dxa"/>
              <w:left w:w="15" w:type="dxa"/>
              <w:bottom w:w="0" w:type="dxa"/>
              <w:right w:w="15" w:type="dxa"/>
            </w:tcMar>
          </w:tcPr>
          <w:p w:rsidR="0099380E" w:rsidRPr="006355AC" w:rsidRDefault="0099380E" w:rsidP="004A1793">
            <w:pPr>
              <w:spacing w:before="0" w:after="0"/>
              <w:rPr>
                <w:rFonts w:ascii="Arial" w:hAnsi="Arial" w:cs="Arial"/>
              </w:rPr>
            </w:pPr>
            <w:smartTag w:uri="urn:schemas-microsoft-com:office:smarttags" w:element="phone">
              <w:smartTagPr>
                <w:attr w:uri="urn:schemas-microsoft-com:office:office" w:name="ls" w:val="trans"/>
                <w:attr w:name="phonenumber" w:val="$6223"/>
              </w:smartTagPr>
              <w:r w:rsidRPr="006355AC">
                <w:rPr>
                  <w:rFonts w:ascii="Arial" w:hAnsi="Arial" w:cs="Arial"/>
                </w:rPr>
                <w:t>617-223-3468</w:t>
              </w:r>
            </w:smartTag>
          </w:p>
        </w:tc>
        <w:tc>
          <w:tcPr>
            <w:tcW w:w="3420" w:type="dxa"/>
            <w:tcBorders>
              <w:top w:val="single" w:sz="6" w:space="0" w:color="008000"/>
              <w:left w:val="nil"/>
              <w:bottom w:val="dotted" w:sz="4" w:space="0" w:color="auto"/>
            </w:tcBorders>
          </w:tcPr>
          <w:p w:rsidR="0099380E" w:rsidRPr="006355AC" w:rsidRDefault="0099380E" w:rsidP="004A1793">
            <w:pPr>
              <w:spacing w:before="0" w:after="0"/>
              <w:rPr>
                <w:rFonts w:ascii="Arial" w:hAnsi="Arial" w:cs="Arial"/>
              </w:rPr>
            </w:pPr>
          </w:p>
        </w:tc>
      </w:tr>
      <w:tr w:rsidR="0099380E" w:rsidTr="0099380E">
        <w:trPr>
          <w:cantSplit/>
          <w:trHeight w:val="255"/>
        </w:trPr>
        <w:tc>
          <w:tcPr>
            <w:tcW w:w="2520" w:type="dxa"/>
            <w:tcBorders>
              <w:top w:val="dotted" w:sz="4" w:space="0" w:color="auto"/>
              <w:bottom w:val="dotted" w:sz="4" w:space="0" w:color="auto"/>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lace">
              <w:smartTag w:uri="urn:schemas-microsoft-com:office:smarttags" w:element="City">
                <w:r>
                  <w:rPr>
                    <w:rFonts w:ascii="Arial" w:hAnsi="Arial" w:cs="Arial"/>
                  </w:rPr>
                  <w:t>Portsmouth</w:t>
                </w:r>
              </w:smartTag>
              <w:r>
                <w:rPr>
                  <w:rFonts w:ascii="Arial" w:hAnsi="Arial" w:cs="Arial"/>
                </w:rPr>
                <w:t xml:space="preserve"> </w:t>
              </w:r>
              <w:smartTag w:uri="urn:schemas-microsoft-com:office:smarttags" w:element="State">
                <w:r>
                  <w:rPr>
                    <w:rFonts w:ascii="Arial" w:hAnsi="Arial" w:cs="Arial"/>
                  </w:rPr>
                  <w:t>VA</w:t>
                </w:r>
              </w:smartTag>
            </w:smartTag>
          </w:p>
        </w:tc>
        <w:tc>
          <w:tcPr>
            <w:tcW w:w="1800" w:type="dxa"/>
            <w:tcBorders>
              <w:top w:val="dotted" w:sz="4" w:space="0" w:color="auto"/>
              <w:bottom w:val="dotted" w:sz="4" w:space="0" w:color="auto"/>
            </w:tcBorders>
            <w:tcMar>
              <w:top w:w="15" w:type="dxa"/>
              <w:left w:w="15" w:type="dxa"/>
              <w:bottom w:w="0" w:type="dxa"/>
              <w:right w:w="15" w:type="dxa"/>
            </w:tcMar>
          </w:tcPr>
          <w:p w:rsidR="0099380E" w:rsidRDefault="0099380E" w:rsidP="00624133">
            <w:pPr>
              <w:spacing w:before="0" w:after="0"/>
              <w:rPr>
                <w:rFonts w:ascii="Arial" w:hAnsi="Arial" w:cs="Arial"/>
              </w:rPr>
            </w:pPr>
            <w:r>
              <w:rPr>
                <w:rFonts w:ascii="Arial" w:hAnsi="Arial" w:cs="Arial"/>
              </w:rPr>
              <w:t xml:space="preserve">CWO </w:t>
            </w:r>
            <w:r w:rsidR="00624133">
              <w:rPr>
                <w:rFonts w:ascii="Arial" w:hAnsi="Arial" w:cs="Arial"/>
              </w:rPr>
              <w:t>Belger</w:t>
            </w:r>
          </w:p>
        </w:tc>
        <w:tc>
          <w:tcPr>
            <w:tcW w:w="1620" w:type="dxa"/>
            <w:tcBorders>
              <w:top w:val="dotted" w:sz="4" w:space="0" w:color="auto"/>
              <w:bottom w:val="dotted" w:sz="4" w:space="0" w:color="auto"/>
              <w:right w:val="nil"/>
            </w:tcBorders>
            <w:tcMar>
              <w:top w:w="15" w:type="dxa"/>
              <w:left w:w="15" w:type="dxa"/>
              <w:bottom w:w="0" w:type="dxa"/>
              <w:right w:w="15" w:type="dxa"/>
            </w:tcMar>
          </w:tcPr>
          <w:p w:rsidR="0099380E" w:rsidRDefault="0099380E" w:rsidP="004A1793">
            <w:pPr>
              <w:spacing w:before="0" w:after="0"/>
              <w:rPr>
                <w:rFonts w:ascii="Arial" w:hAnsi="Arial" w:cs="Arial"/>
              </w:rPr>
            </w:pPr>
            <w:r>
              <w:rPr>
                <w:rFonts w:ascii="Arial" w:hAnsi="Arial" w:cs="Arial"/>
              </w:rPr>
              <w:t>757-686-4</w:t>
            </w:r>
            <w:r w:rsidR="00624133">
              <w:rPr>
                <w:rFonts w:ascii="Arial" w:hAnsi="Arial" w:cs="Arial"/>
              </w:rPr>
              <w:t>116</w:t>
            </w:r>
          </w:p>
        </w:tc>
        <w:tc>
          <w:tcPr>
            <w:tcW w:w="3420" w:type="dxa"/>
            <w:tcBorders>
              <w:top w:val="dotted" w:sz="4" w:space="0" w:color="auto"/>
              <w:left w:val="nil"/>
              <w:bottom w:val="dotted" w:sz="4" w:space="0" w:color="auto"/>
            </w:tcBorders>
          </w:tcPr>
          <w:p w:rsidR="0099380E" w:rsidRDefault="0099380E" w:rsidP="004A1793">
            <w:pPr>
              <w:spacing w:before="0" w:after="0"/>
              <w:rPr>
                <w:rFonts w:ascii="Arial" w:hAnsi="Arial" w:cs="Arial"/>
              </w:rPr>
            </w:pPr>
          </w:p>
        </w:tc>
      </w:tr>
      <w:tr w:rsidR="0099380E" w:rsidTr="0099380E">
        <w:trPr>
          <w:cantSplit/>
          <w:trHeight w:val="255"/>
        </w:trPr>
        <w:tc>
          <w:tcPr>
            <w:tcW w:w="2520" w:type="dxa"/>
            <w:tcBorders>
              <w:top w:val="dotted" w:sz="4" w:space="0" w:color="auto"/>
              <w:bottom w:val="dotted" w:sz="4" w:space="0" w:color="auto"/>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lace">
              <w:smartTag w:uri="urn:schemas-microsoft-com:office:smarttags" w:element="City">
                <w:r>
                  <w:rPr>
                    <w:rFonts w:ascii="Arial" w:hAnsi="Arial" w:cs="Arial"/>
                  </w:rPr>
                  <w:t>Miami</w:t>
                </w:r>
              </w:smartTag>
              <w:r>
                <w:rPr>
                  <w:rFonts w:ascii="Arial" w:hAnsi="Arial" w:cs="Arial"/>
                </w:rPr>
                <w:t xml:space="preserve"> </w:t>
              </w:r>
              <w:smartTag w:uri="urn:schemas-microsoft-com:office:smarttags" w:element="State">
                <w:r>
                  <w:rPr>
                    <w:rFonts w:ascii="Arial" w:hAnsi="Arial" w:cs="Arial"/>
                  </w:rPr>
                  <w:t>FL</w:t>
                </w:r>
              </w:smartTag>
            </w:smartTag>
          </w:p>
        </w:tc>
        <w:tc>
          <w:tcPr>
            <w:tcW w:w="1800" w:type="dxa"/>
            <w:tcBorders>
              <w:top w:val="dotted" w:sz="4" w:space="0" w:color="auto"/>
              <w:bottom w:val="dotted" w:sz="4" w:space="0" w:color="auto"/>
            </w:tcBorders>
            <w:tcMar>
              <w:top w:w="15" w:type="dxa"/>
              <w:left w:w="15" w:type="dxa"/>
              <w:bottom w:w="0" w:type="dxa"/>
              <w:right w:w="15" w:type="dxa"/>
            </w:tcMar>
          </w:tcPr>
          <w:p w:rsidR="0099380E" w:rsidRDefault="00624133" w:rsidP="004A1793">
            <w:pPr>
              <w:spacing w:before="0" w:after="0"/>
              <w:rPr>
                <w:rFonts w:ascii="Arial" w:hAnsi="Arial" w:cs="Arial"/>
              </w:rPr>
            </w:pPr>
            <w:r>
              <w:rPr>
                <w:rFonts w:ascii="Arial" w:hAnsi="Arial" w:cs="Arial"/>
              </w:rPr>
              <w:t>YNCM Navarro</w:t>
            </w:r>
          </w:p>
        </w:tc>
        <w:tc>
          <w:tcPr>
            <w:tcW w:w="1620" w:type="dxa"/>
            <w:tcBorders>
              <w:top w:val="dotted" w:sz="4" w:space="0" w:color="auto"/>
              <w:bottom w:val="dotted" w:sz="4" w:space="0" w:color="auto"/>
              <w:right w:val="nil"/>
            </w:tcBorders>
            <w:tcMar>
              <w:top w:w="15" w:type="dxa"/>
              <w:left w:w="15" w:type="dxa"/>
              <w:bottom w:w="0" w:type="dxa"/>
              <w:right w:w="15" w:type="dxa"/>
            </w:tcMar>
          </w:tcPr>
          <w:p w:rsidR="0099380E" w:rsidRDefault="0099380E" w:rsidP="004A1793">
            <w:pPr>
              <w:spacing w:before="0" w:after="0"/>
              <w:rPr>
                <w:rFonts w:ascii="Arial" w:hAnsi="Arial" w:cs="Arial"/>
              </w:rPr>
            </w:pPr>
            <w:r>
              <w:rPr>
                <w:rFonts w:ascii="Arial" w:hAnsi="Arial" w:cs="Arial"/>
              </w:rPr>
              <w:t>305-535-</w:t>
            </w:r>
            <w:r w:rsidR="00624133">
              <w:rPr>
                <w:rFonts w:ascii="Arial" w:hAnsi="Arial" w:cs="Arial"/>
              </w:rPr>
              <w:t>4556</w:t>
            </w:r>
          </w:p>
        </w:tc>
        <w:tc>
          <w:tcPr>
            <w:tcW w:w="3420" w:type="dxa"/>
            <w:tcBorders>
              <w:top w:val="dotted" w:sz="4" w:space="0" w:color="auto"/>
              <w:left w:val="nil"/>
              <w:bottom w:val="dotted" w:sz="4" w:space="0" w:color="auto"/>
            </w:tcBorders>
          </w:tcPr>
          <w:p w:rsidR="0099380E" w:rsidRDefault="0099380E" w:rsidP="004A1793">
            <w:pPr>
              <w:spacing w:before="0" w:after="0"/>
              <w:rPr>
                <w:rFonts w:ascii="Arial" w:hAnsi="Arial" w:cs="Arial"/>
              </w:rPr>
            </w:pPr>
          </w:p>
        </w:tc>
      </w:tr>
      <w:tr w:rsidR="0099380E" w:rsidTr="0099380E">
        <w:trPr>
          <w:cantSplit/>
          <w:trHeight w:val="255"/>
        </w:trPr>
        <w:tc>
          <w:tcPr>
            <w:tcW w:w="2520" w:type="dxa"/>
            <w:tcBorders>
              <w:top w:val="dotted" w:sz="4" w:space="0" w:color="auto"/>
              <w:bottom w:val="dotted" w:sz="4" w:space="0" w:color="auto"/>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lace">
              <w:smartTag w:uri="urn:schemas-microsoft-com:office:smarttags" w:element="City">
                <w:r>
                  <w:rPr>
                    <w:rFonts w:ascii="Arial" w:hAnsi="Arial" w:cs="Arial"/>
                  </w:rPr>
                  <w:t>New Orleans</w:t>
                </w:r>
              </w:smartTag>
              <w:r>
                <w:rPr>
                  <w:rFonts w:ascii="Arial" w:hAnsi="Arial" w:cs="Arial"/>
                </w:rPr>
                <w:t xml:space="preserve"> </w:t>
              </w:r>
              <w:smartTag w:uri="urn:schemas-microsoft-com:office:smarttags" w:element="State">
                <w:r>
                  <w:rPr>
                    <w:rFonts w:ascii="Arial" w:hAnsi="Arial" w:cs="Arial"/>
                  </w:rPr>
                  <w:t>LA</w:t>
                </w:r>
              </w:smartTag>
            </w:smartTag>
          </w:p>
        </w:tc>
        <w:tc>
          <w:tcPr>
            <w:tcW w:w="1800" w:type="dxa"/>
            <w:tcBorders>
              <w:top w:val="dotted" w:sz="4" w:space="0" w:color="auto"/>
              <w:bottom w:val="dotted" w:sz="4" w:space="0" w:color="auto"/>
            </w:tcBorders>
            <w:tcMar>
              <w:top w:w="15" w:type="dxa"/>
              <w:left w:w="15" w:type="dxa"/>
              <w:bottom w:w="0" w:type="dxa"/>
              <w:right w:w="15" w:type="dxa"/>
            </w:tcMar>
          </w:tcPr>
          <w:p w:rsidR="0099380E" w:rsidRDefault="0099380E" w:rsidP="00624133">
            <w:pPr>
              <w:spacing w:before="0" w:after="0"/>
              <w:rPr>
                <w:rFonts w:ascii="Arial" w:hAnsi="Arial" w:cs="Arial"/>
              </w:rPr>
            </w:pPr>
            <w:r>
              <w:rPr>
                <w:rFonts w:ascii="Arial" w:hAnsi="Arial" w:cs="Arial"/>
              </w:rPr>
              <w:t xml:space="preserve">CWO </w:t>
            </w:r>
            <w:r w:rsidR="00624133">
              <w:rPr>
                <w:rFonts w:ascii="Arial" w:hAnsi="Arial" w:cs="Arial"/>
              </w:rPr>
              <w:t>Robinson</w:t>
            </w:r>
          </w:p>
        </w:tc>
        <w:tc>
          <w:tcPr>
            <w:tcW w:w="1620" w:type="dxa"/>
            <w:tcBorders>
              <w:top w:val="dotted" w:sz="4" w:space="0" w:color="auto"/>
              <w:bottom w:val="dotted" w:sz="4" w:space="0" w:color="auto"/>
              <w:right w:val="nil"/>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hone">
              <w:smartTagPr>
                <w:attr w:uri="urn:schemas-microsoft-com:office:office" w:name="ls" w:val="trans"/>
                <w:attr w:name="phonenumber" w:val="$6253"/>
              </w:smartTagPr>
              <w:r>
                <w:rPr>
                  <w:rFonts w:ascii="Arial" w:hAnsi="Arial" w:cs="Arial"/>
                </w:rPr>
                <w:t>504-253-4793</w:t>
              </w:r>
            </w:smartTag>
          </w:p>
        </w:tc>
        <w:tc>
          <w:tcPr>
            <w:tcW w:w="3420" w:type="dxa"/>
            <w:tcBorders>
              <w:top w:val="dotted" w:sz="4" w:space="0" w:color="auto"/>
              <w:left w:val="nil"/>
              <w:bottom w:val="dotted" w:sz="4" w:space="0" w:color="auto"/>
            </w:tcBorders>
          </w:tcPr>
          <w:p w:rsidR="0099380E" w:rsidRDefault="0099380E" w:rsidP="004A1793">
            <w:pPr>
              <w:spacing w:before="0" w:after="0"/>
              <w:rPr>
                <w:rFonts w:ascii="Arial" w:hAnsi="Arial" w:cs="Arial"/>
              </w:rPr>
            </w:pPr>
          </w:p>
        </w:tc>
      </w:tr>
      <w:tr w:rsidR="0099380E" w:rsidTr="0099380E">
        <w:trPr>
          <w:cantSplit/>
          <w:trHeight w:val="255"/>
        </w:trPr>
        <w:tc>
          <w:tcPr>
            <w:tcW w:w="2520" w:type="dxa"/>
            <w:tcBorders>
              <w:top w:val="dotted" w:sz="4" w:space="0" w:color="auto"/>
              <w:bottom w:val="dotted" w:sz="4" w:space="0" w:color="auto"/>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lace">
              <w:smartTag w:uri="urn:schemas-microsoft-com:office:smarttags" w:element="City">
                <w:r>
                  <w:rPr>
                    <w:rFonts w:ascii="Arial" w:hAnsi="Arial" w:cs="Arial"/>
                  </w:rPr>
                  <w:t>St. Louis</w:t>
                </w:r>
              </w:smartTag>
              <w:r>
                <w:rPr>
                  <w:rFonts w:ascii="Arial" w:hAnsi="Arial" w:cs="Arial"/>
                </w:rPr>
                <w:t xml:space="preserve"> </w:t>
              </w:r>
              <w:smartTag w:uri="urn:schemas-microsoft-com:office:smarttags" w:element="State">
                <w:r>
                  <w:rPr>
                    <w:rFonts w:ascii="Arial" w:hAnsi="Arial" w:cs="Arial"/>
                  </w:rPr>
                  <w:t>MO</w:t>
                </w:r>
              </w:smartTag>
            </w:smartTag>
          </w:p>
        </w:tc>
        <w:tc>
          <w:tcPr>
            <w:tcW w:w="1800" w:type="dxa"/>
            <w:tcBorders>
              <w:top w:val="dotted" w:sz="4" w:space="0" w:color="auto"/>
              <w:bottom w:val="dotted" w:sz="4" w:space="0" w:color="auto"/>
            </w:tcBorders>
            <w:tcMar>
              <w:top w:w="15" w:type="dxa"/>
              <w:left w:w="15" w:type="dxa"/>
              <w:bottom w:w="0" w:type="dxa"/>
              <w:right w:w="15" w:type="dxa"/>
            </w:tcMar>
          </w:tcPr>
          <w:p w:rsidR="0099380E" w:rsidRDefault="00624133" w:rsidP="004A1793">
            <w:pPr>
              <w:spacing w:before="0" w:after="0"/>
              <w:rPr>
                <w:rFonts w:ascii="Arial" w:hAnsi="Arial" w:cs="Arial"/>
              </w:rPr>
            </w:pPr>
            <w:r>
              <w:rPr>
                <w:rFonts w:ascii="Arial" w:hAnsi="Arial" w:cs="Arial"/>
              </w:rPr>
              <w:t>CWO Meyer</w:t>
            </w:r>
          </w:p>
        </w:tc>
        <w:tc>
          <w:tcPr>
            <w:tcW w:w="1620" w:type="dxa"/>
            <w:tcBorders>
              <w:top w:val="dotted" w:sz="4" w:space="0" w:color="auto"/>
              <w:bottom w:val="dotted" w:sz="4" w:space="0" w:color="auto"/>
              <w:right w:val="nil"/>
            </w:tcBorders>
            <w:tcMar>
              <w:top w:w="15" w:type="dxa"/>
              <w:left w:w="15" w:type="dxa"/>
              <w:bottom w:w="0" w:type="dxa"/>
              <w:right w:w="15" w:type="dxa"/>
            </w:tcMar>
          </w:tcPr>
          <w:p w:rsidR="0099380E" w:rsidRDefault="0099380E" w:rsidP="004A1793">
            <w:pPr>
              <w:spacing w:before="0" w:after="0"/>
              <w:rPr>
                <w:rFonts w:ascii="Arial" w:hAnsi="Arial" w:cs="Arial"/>
              </w:rPr>
            </w:pPr>
            <w:r>
              <w:rPr>
                <w:rFonts w:ascii="Arial" w:hAnsi="Arial" w:cs="Arial"/>
              </w:rPr>
              <w:t>314-269-232</w:t>
            </w:r>
            <w:r w:rsidR="00624133">
              <w:rPr>
                <w:rFonts w:ascii="Arial" w:hAnsi="Arial" w:cs="Arial"/>
              </w:rPr>
              <w:t>1</w:t>
            </w:r>
          </w:p>
        </w:tc>
        <w:tc>
          <w:tcPr>
            <w:tcW w:w="3420" w:type="dxa"/>
            <w:tcBorders>
              <w:top w:val="dotted" w:sz="4" w:space="0" w:color="auto"/>
              <w:left w:val="nil"/>
              <w:bottom w:val="dotted" w:sz="4" w:space="0" w:color="auto"/>
            </w:tcBorders>
          </w:tcPr>
          <w:p w:rsidR="0099380E" w:rsidRDefault="0099380E" w:rsidP="004A1793">
            <w:pPr>
              <w:spacing w:before="0" w:after="0"/>
              <w:rPr>
                <w:rFonts w:ascii="Arial" w:hAnsi="Arial" w:cs="Arial"/>
              </w:rPr>
            </w:pPr>
            <w:r>
              <w:rPr>
                <w:rFonts w:ascii="Arial" w:hAnsi="Arial" w:cs="Arial"/>
              </w:rPr>
              <w:t xml:space="preserve">No local burials.  Coordination only.  </w:t>
            </w:r>
          </w:p>
        </w:tc>
      </w:tr>
      <w:tr w:rsidR="0099380E" w:rsidTr="0099380E">
        <w:trPr>
          <w:cantSplit/>
          <w:trHeight w:val="255"/>
        </w:trPr>
        <w:tc>
          <w:tcPr>
            <w:tcW w:w="2520" w:type="dxa"/>
            <w:tcBorders>
              <w:top w:val="dotted" w:sz="4" w:space="0" w:color="auto"/>
              <w:bottom w:val="dotted" w:sz="4" w:space="0" w:color="auto"/>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lace">
              <w:smartTag w:uri="urn:schemas-microsoft-com:office:smarttags" w:element="City">
                <w:r>
                  <w:rPr>
                    <w:rFonts w:ascii="Arial" w:hAnsi="Arial" w:cs="Arial"/>
                  </w:rPr>
                  <w:t>Cleveland</w:t>
                </w:r>
              </w:smartTag>
              <w:r>
                <w:rPr>
                  <w:rFonts w:ascii="Arial" w:hAnsi="Arial" w:cs="Arial"/>
                </w:rPr>
                <w:t xml:space="preserve"> </w:t>
              </w:r>
              <w:smartTag w:uri="urn:schemas-microsoft-com:office:smarttags" w:element="State">
                <w:r>
                  <w:rPr>
                    <w:rFonts w:ascii="Arial" w:hAnsi="Arial" w:cs="Arial"/>
                  </w:rPr>
                  <w:t>OH</w:t>
                </w:r>
              </w:smartTag>
            </w:smartTag>
          </w:p>
        </w:tc>
        <w:tc>
          <w:tcPr>
            <w:tcW w:w="1800" w:type="dxa"/>
            <w:tcBorders>
              <w:top w:val="dotted" w:sz="4" w:space="0" w:color="auto"/>
              <w:bottom w:val="dotted" w:sz="4" w:space="0" w:color="auto"/>
            </w:tcBorders>
            <w:tcMar>
              <w:top w:w="15" w:type="dxa"/>
              <w:left w:w="15" w:type="dxa"/>
              <w:bottom w:w="0" w:type="dxa"/>
              <w:right w:w="15" w:type="dxa"/>
            </w:tcMar>
          </w:tcPr>
          <w:p w:rsidR="0099380E" w:rsidRDefault="00624133" w:rsidP="004A1793">
            <w:pPr>
              <w:spacing w:before="0" w:after="0"/>
              <w:rPr>
                <w:rFonts w:ascii="Arial" w:hAnsi="Arial" w:cs="Arial"/>
              </w:rPr>
            </w:pPr>
            <w:r>
              <w:rPr>
                <w:rFonts w:ascii="Arial" w:hAnsi="Arial" w:cs="Arial"/>
              </w:rPr>
              <w:t>YNCM Gordy</w:t>
            </w:r>
          </w:p>
        </w:tc>
        <w:tc>
          <w:tcPr>
            <w:tcW w:w="1620" w:type="dxa"/>
            <w:tcBorders>
              <w:top w:val="dotted" w:sz="4" w:space="0" w:color="auto"/>
              <w:bottom w:val="dotted" w:sz="4" w:space="0" w:color="auto"/>
              <w:right w:val="nil"/>
            </w:tcBorders>
            <w:tcMar>
              <w:top w:w="15" w:type="dxa"/>
              <w:left w:w="15" w:type="dxa"/>
              <w:bottom w:w="0" w:type="dxa"/>
              <w:right w:w="15" w:type="dxa"/>
            </w:tcMar>
          </w:tcPr>
          <w:p w:rsidR="0099380E" w:rsidRDefault="0099380E" w:rsidP="004A1793">
            <w:pPr>
              <w:spacing w:before="0" w:after="0"/>
              <w:rPr>
                <w:rFonts w:ascii="Arial" w:hAnsi="Arial" w:cs="Arial"/>
              </w:rPr>
            </w:pPr>
            <w:r>
              <w:rPr>
                <w:rFonts w:ascii="Arial" w:hAnsi="Arial" w:cs="Arial"/>
              </w:rPr>
              <w:t>216-902-6</w:t>
            </w:r>
            <w:r w:rsidR="00624133">
              <w:rPr>
                <w:rFonts w:ascii="Arial" w:hAnsi="Arial" w:cs="Arial"/>
              </w:rPr>
              <w:t>302</w:t>
            </w:r>
          </w:p>
        </w:tc>
        <w:tc>
          <w:tcPr>
            <w:tcW w:w="3420" w:type="dxa"/>
            <w:tcBorders>
              <w:top w:val="dotted" w:sz="4" w:space="0" w:color="auto"/>
              <w:left w:val="nil"/>
              <w:bottom w:val="dotted" w:sz="4" w:space="0" w:color="auto"/>
            </w:tcBorders>
          </w:tcPr>
          <w:p w:rsidR="0099380E" w:rsidRDefault="0099380E" w:rsidP="004A1793">
            <w:pPr>
              <w:spacing w:before="0" w:after="0"/>
              <w:rPr>
                <w:rFonts w:ascii="Arial" w:hAnsi="Arial" w:cs="Arial"/>
              </w:rPr>
            </w:pPr>
          </w:p>
        </w:tc>
      </w:tr>
      <w:tr w:rsidR="0099380E" w:rsidTr="0099380E">
        <w:trPr>
          <w:cantSplit/>
          <w:trHeight w:val="165"/>
        </w:trPr>
        <w:tc>
          <w:tcPr>
            <w:tcW w:w="2520" w:type="dxa"/>
            <w:tcBorders>
              <w:top w:val="dotted" w:sz="4" w:space="0" w:color="auto"/>
              <w:bottom w:val="dotted" w:sz="4" w:space="0" w:color="auto"/>
            </w:tcBorders>
            <w:tcMar>
              <w:top w:w="15" w:type="dxa"/>
              <w:left w:w="15" w:type="dxa"/>
              <w:bottom w:w="0" w:type="dxa"/>
              <w:right w:w="15" w:type="dxa"/>
            </w:tcMar>
          </w:tcPr>
          <w:p w:rsidR="0099380E" w:rsidRDefault="00624133" w:rsidP="004A1793">
            <w:pPr>
              <w:spacing w:before="0" w:after="0"/>
              <w:rPr>
                <w:rFonts w:ascii="Arial" w:hAnsi="Arial" w:cs="Arial"/>
              </w:rPr>
            </w:pPr>
            <w:r>
              <w:rPr>
                <w:rFonts w:ascii="Arial" w:hAnsi="Arial" w:cs="Arial"/>
              </w:rPr>
              <w:t>Los Angeles/Long Beach</w:t>
            </w:r>
            <w:r w:rsidR="0099380E">
              <w:rPr>
                <w:rFonts w:ascii="Arial" w:hAnsi="Arial" w:cs="Arial"/>
              </w:rPr>
              <w:t xml:space="preserve"> CA</w:t>
            </w:r>
          </w:p>
        </w:tc>
        <w:tc>
          <w:tcPr>
            <w:tcW w:w="1800" w:type="dxa"/>
            <w:tcBorders>
              <w:top w:val="dotted" w:sz="4" w:space="0" w:color="auto"/>
              <w:bottom w:val="dotted" w:sz="4" w:space="0" w:color="auto"/>
            </w:tcBorders>
            <w:tcMar>
              <w:top w:w="15" w:type="dxa"/>
              <w:left w:w="15" w:type="dxa"/>
              <w:bottom w:w="0" w:type="dxa"/>
              <w:right w:w="15" w:type="dxa"/>
            </w:tcMar>
          </w:tcPr>
          <w:p w:rsidR="0099380E" w:rsidRDefault="00624133" w:rsidP="00624133">
            <w:pPr>
              <w:spacing w:before="0" w:after="0"/>
              <w:rPr>
                <w:rFonts w:ascii="Arial" w:hAnsi="Arial" w:cs="Arial"/>
              </w:rPr>
            </w:pPr>
            <w:r>
              <w:rPr>
                <w:rFonts w:ascii="Arial" w:hAnsi="Arial" w:cs="Arial"/>
              </w:rPr>
              <w:t>YNCS Silva Jr.</w:t>
            </w:r>
          </w:p>
        </w:tc>
        <w:tc>
          <w:tcPr>
            <w:tcW w:w="1620" w:type="dxa"/>
            <w:tcBorders>
              <w:top w:val="dotted" w:sz="4" w:space="0" w:color="auto"/>
              <w:bottom w:val="dotted" w:sz="4" w:space="0" w:color="auto"/>
              <w:right w:val="nil"/>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hone">
              <w:smartTagPr>
                <w:attr w:uri="urn:schemas-microsoft-com:office:office" w:name="ls" w:val="trans"/>
                <w:attr w:name="phonenumber" w:val="$6521"/>
              </w:smartTagPr>
              <w:r>
                <w:rPr>
                  <w:rFonts w:ascii="Arial" w:hAnsi="Arial" w:cs="Arial"/>
                </w:rPr>
                <w:t>310-521-6082</w:t>
              </w:r>
            </w:smartTag>
          </w:p>
        </w:tc>
        <w:tc>
          <w:tcPr>
            <w:tcW w:w="3420" w:type="dxa"/>
            <w:tcBorders>
              <w:top w:val="dotted" w:sz="4" w:space="0" w:color="auto"/>
              <w:left w:val="nil"/>
              <w:bottom w:val="dotted" w:sz="4" w:space="0" w:color="auto"/>
            </w:tcBorders>
          </w:tcPr>
          <w:p w:rsidR="0099380E" w:rsidRDefault="0099380E" w:rsidP="004A1793">
            <w:pPr>
              <w:spacing w:before="0" w:after="0"/>
              <w:rPr>
                <w:rFonts w:ascii="Arial" w:hAnsi="Arial" w:cs="Arial"/>
              </w:rPr>
            </w:pPr>
          </w:p>
        </w:tc>
      </w:tr>
      <w:tr w:rsidR="0099380E" w:rsidTr="0099380E">
        <w:trPr>
          <w:cantSplit/>
          <w:trHeight w:val="192"/>
        </w:trPr>
        <w:tc>
          <w:tcPr>
            <w:tcW w:w="2520" w:type="dxa"/>
            <w:tcBorders>
              <w:top w:val="dotted" w:sz="4" w:space="0" w:color="auto"/>
              <w:bottom w:val="dotted" w:sz="4" w:space="0" w:color="auto"/>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lace">
              <w:smartTag w:uri="urn:schemas-microsoft-com:office:smarttags" w:element="City">
                <w:r>
                  <w:rPr>
                    <w:rFonts w:ascii="Arial" w:hAnsi="Arial" w:cs="Arial"/>
                  </w:rPr>
                  <w:t>Alameda</w:t>
                </w:r>
              </w:smartTag>
              <w:r>
                <w:rPr>
                  <w:rFonts w:ascii="Arial" w:hAnsi="Arial" w:cs="Arial"/>
                </w:rPr>
                <w:t xml:space="preserve"> </w:t>
              </w:r>
              <w:smartTag w:uri="urn:schemas-microsoft-com:office:smarttags" w:element="State">
                <w:r>
                  <w:rPr>
                    <w:rFonts w:ascii="Arial" w:hAnsi="Arial" w:cs="Arial"/>
                  </w:rPr>
                  <w:t>CA</w:t>
                </w:r>
              </w:smartTag>
            </w:smartTag>
          </w:p>
        </w:tc>
        <w:tc>
          <w:tcPr>
            <w:tcW w:w="1800" w:type="dxa"/>
            <w:tcBorders>
              <w:top w:val="dotted" w:sz="4" w:space="0" w:color="auto"/>
              <w:bottom w:val="dotted" w:sz="4" w:space="0" w:color="auto"/>
            </w:tcBorders>
            <w:tcMar>
              <w:top w:w="15" w:type="dxa"/>
              <w:left w:w="15" w:type="dxa"/>
              <w:bottom w:w="0" w:type="dxa"/>
              <w:right w:w="15" w:type="dxa"/>
            </w:tcMar>
          </w:tcPr>
          <w:p w:rsidR="0099380E" w:rsidRDefault="0099380E" w:rsidP="00624133">
            <w:pPr>
              <w:spacing w:before="0" w:after="0"/>
              <w:rPr>
                <w:rFonts w:ascii="Arial" w:hAnsi="Arial" w:cs="Arial"/>
              </w:rPr>
            </w:pPr>
            <w:r>
              <w:rPr>
                <w:rFonts w:ascii="Arial" w:hAnsi="Arial" w:cs="Arial"/>
              </w:rPr>
              <w:t xml:space="preserve">CWO </w:t>
            </w:r>
            <w:r w:rsidR="00624133">
              <w:rPr>
                <w:rFonts w:ascii="Arial" w:hAnsi="Arial" w:cs="Arial"/>
              </w:rPr>
              <w:t>Linayao</w:t>
            </w:r>
          </w:p>
        </w:tc>
        <w:tc>
          <w:tcPr>
            <w:tcW w:w="1620" w:type="dxa"/>
            <w:tcBorders>
              <w:top w:val="dotted" w:sz="4" w:space="0" w:color="auto"/>
              <w:bottom w:val="dotted" w:sz="4" w:space="0" w:color="auto"/>
              <w:right w:val="nil"/>
            </w:tcBorders>
            <w:tcMar>
              <w:top w:w="15" w:type="dxa"/>
              <w:left w:w="15" w:type="dxa"/>
              <w:bottom w:w="0" w:type="dxa"/>
              <w:right w:w="15" w:type="dxa"/>
            </w:tcMar>
          </w:tcPr>
          <w:p w:rsidR="0099380E" w:rsidRDefault="0099380E" w:rsidP="004A1793">
            <w:pPr>
              <w:spacing w:before="0" w:after="0"/>
              <w:rPr>
                <w:rFonts w:ascii="Arial" w:hAnsi="Arial" w:cs="Arial"/>
              </w:rPr>
            </w:pPr>
            <w:r>
              <w:rPr>
                <w:rFonts w:ascii="Arial" w:hAnsi="Arial" w:cs="Arial"/>
              </w:rPr>
              <w:t>510-43</w:t>
            </w:r>
            <w:r w:rsidR="00624133">
              <w:rPr>
                <w:rFonts w:ascii="Arial" w:hAnsi="Arial" w:cs="Arial"/>
              </w:rPr>
              <w:t>7-3712</w:t>
            </w:r>
          </w:p>
        </w:tc>
        <w:tc>
          <w:tcPr>
            <w:tcW w:w="3420" w:type="dxa"/>
            <w:tcBorders>
              <w:top w:val="dotted" w:sz="4" w:space="0" w:color="auto"/>
              <w:left w:val="nil"/>
              <w:bottom w:val="dotted" w:sz="4" w:space="0" w:color="auto"/>
            </w:tcBorders>
          </w:tcPr>
          <w:p w:rsidR="0099380E" w:rsidRDefault="0099380E" w:rsidP="004A1793">
            <w:pPr>
              <w:spacing w:before="0" w:after="0"/>
              <w:rPr>
                <w:rFonts w:ascii="Arial" w:hAnsi="Arial" w:cs="Arial"/>
              </w:rPr>
            </w:pPr>
          </w:p>
        </w:tc>
      </w:tr>
      <w:tr w:rsidR="0099380E" w:rsidTr="0099380E">
        <w:trPr>
          <w:cantSplit/>
          <w:trHeight w:val="228"/>
        </w:trPr>
        <w:tc>
          <w:tcPr>
            <w:tcW w:w="2520" w:type="dxa"/>
            <w:tcBorders>
              <w:top w:val="dotted" w:sz="4" w:space="0" w:color="auto"/>
              <w:bottom w:val="dotted" w:sz="4" w:space="0" w:color="auto"/>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lace">
              <w:smartTag w:uri="urn:schemas-microsoft-com:office:smarttags" w:element="City">
                <w:r>
                  <w:rPr>
                    <w:rFonts w:ascii="Arial" w:hAnsi="Arial" w:cs="Arial"/>
                  </w:rPr>
                  <w:t>Seattle</w:t>
                </w:r>
              </w:smartTag>
              <w:r>
                <w:rPr>
                  <w:rFonts w:ascii="Arial" w:hAnsi="Arial" w:cs="Arial"/>
                </w:rPr>
                <w:t xml:space="preserve"> </w:t>
              </w:r>
              <w:smartTag w:uri="urn:schemas-microsoft-com:office:smarttags" w:element="State">
                <w:r>
                  <w:rPr>
                    <w:rFonts w:ascii="Arial" w:hAnsi="Arial" w:cs="Arial"/>
                  </w:rPr>
                  <w:t>WA</w:t>
                </w:r>
              </w:smartTag>
            </w:smartTag>
          </w:p>
        </w:tc>
        <w:tc>
          <w:tcPr>
            <w:tcW w:w="1800" w:type="dxa"/>
            <w:tcBorders>
              <w:top w:val="dotted" w:sz="4" w:space="0" w:color="auto"/>
              <w:bottom w:val="dotted" w:sz="4" w:space="0" w:color="auto"/>
            </w:tcBorders>
            <w:tcMar>
              <w:top w:w="15" w:type="dxa"/>
              <w:left w:w="15" w:type="dxa"/>
              <w:bottom w:w="0" w:type="dxa"/>
              <w:right w:w="15" w:type="dxa"/>
            </w:tcMar>
          </w:tcPr>
          <w:p w:rsidR="0099380E" w:rsidRDefault="00CF68A1" w:rsidP="004A1793">
            <w:pPr>
              <w:spacing w:before="0" w:after="0"/>
              <w:rPr>
                <w:rFonts w:ascii="Arial" w:hAnsi="Arial" w:cs="Arial"/>
              </w:rPr>
            </w:pPr>
            <w:r>
              <w:rPr>
                <w:rFonts w:ascii="Arial" w:hAnsi="Arial" w:cs="Arial"/>
              </w:rPr>
              <w:t>CWO Watson</w:t>
            </w:r>
          </w:p>
        </w:tc>
        <w:tc>
          <w:tcPr>
            <w:tcW w:w="1620" w:type="dxa"/>
            <w:tcBorders>
              <w:top w:val="dotted" w:sz="4" w:space="0" w:color="auto"/>
              <w:bottom w:val="dotted" w:sz="4" w:space="0" w:color="auto"/>
              <w:right w:val="nil"/>
            </w:tcBorders>
            <w:tcMar>
              <w:top w:w="15" w:type="dxa"/>
              <w:left w:w="15" w:type="dxa"/>
              <w:bottom w:w="0" w:type="dxa"/>
              <w:right w:w="15" w:type="dxa"/>
            </w:tcMar>
          </w:tcPr>
          <w:p w:rsidR="0099380E" w:rsidRDefault="0099380E" w:rsidP="004A1793">
            <w:pPr>
              <w:spacing w:before="0" w:after="0"/>
              <w:rPr>
                <w:rFonts w:ascii="Arial" w:hAnsi="Arial" w:cs="Arial"/>
              </w:rPr>
            </w:pPr>
            <w:r>
              <w:rPr>
                <w:rFonts w:ascii="Arial" w:hAnsi="Arial" w:cs="Arial"/>
              </w:rPr>
              <w:t>206-217-6</w:t>
            </w:r>
            <w:r w:rsidR="00CF68A1">
              <w:rPr>
                <w:rFonts w:ascii="Arial" w:hAnsi="Arial" w:cs="Arial"/>
              </w:rPr>
              <w:t>407</w:t>
            </w:r>
          </w:p>
        </w:tc>
        <w:tc>
          <w:tcPr>
            <w:tcW w:w="3420" w:type="dxa"/>
            <w:tcBorders>
              <w:top w:val="dotted" w:sz="4" w:space="0" w:color="auto"/>
              <w:left w:val="nil"/>
              <w:bottom w:val="dotted" w:sz="4" w:space="0" w:color="auto"/>
            </w:tcBorders>
          </w:tcPr>
          <w:p w:rsidR="0099380E" w:rsidRDefault="0099380E" w:rsidP="004A1793">
            <w:pPr>
              <w:spacing w:before="0" w:after="0"/>
              <w:rPr>
                <w:rFonts w:ascii="Arial" w:hAnsi="Arial" w:cs="Arial"/>
              </w:rPr>
            </w:pPr>
          </w:p>
        </w:tc>
      </w:tr>
      <w:tr w:rsidR="0099380E" w:rsidTr="0099380E">
        <w:trPr>
          <w:cantSplit/>
          <w:trHeight w:val="237"/>
        </w:trPr>
        <w:tc>
          <w:tcPr>
            <w:tcW w:w="2520" w:type="dxa"/>
            <w:tcBorders>
              <w:top w:val="dotted" w:sz="4" w:space="0" w:color="auto"/>
              <w:bottom w:val="dotted" w:sz="4" w:space="0" w:color="auto"/>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lace">
              <w:smartTag w:uri="urn:schemas-microsoft-com:office:smarttags" w:element="City">
                <w:r>
                  <w:rPr>
                    <w:rFonts w:ascii="Arial" w:hAnsi="Arial" w:cs="Arial"/>
                  </w:rPr>
                  <w:t>Honolulu</w:t>
                </w:r>
              </w:smartTag>
              <w:r>
                <w:rPr>
                  <w:rFonts w:ascii="Arial" w:hAnsi="Arial" w:cs="Arial"/>
                </w:rPr>
                <w:t xml:space="preserve"> </w:t>
              </w:r>
              <w:smartTag w:uri="urn:schemas-microsoft-com:office:smarttags" w:element="State">
                <w:r>
                  <w:rPr>
                    <w:rFonts w:ascii="Arial" w:hAnsi="Arial" w:cs="Arial"/>
                  </w:rPr>
                  <w:t>HI</w:t>
                </w:r>
              </w:smartTag>
            </w:smartTag>
          </w:p>
        </w:tc>
        <w:tc>
          <w:tcPr>
            <w:tcW w:w="1800" w:type="dxa"/>
            <w:tcBorders>
              <w:top w:val="dotted" w:sz="4" w:space="0" w:color="auto"/>
              <w:bottom w:val="dotted" w:sz="4" w:space="0" w:color="auto"/>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ersonName">
              <w:r>
                <w:rPr>
                  <w:rFonts w:ascii="Arial" w:hAnsi="Arial" w:cs="Arial"/>
                </w:rPr>
                <w:t xml:space="preserve">CWO </w:t>
              </w:r>
              <w:smartTag w:uri="urn:schemas:contacts" w:element="Sn">
                <w:r>
                  <w:rPr>
                    <w:rFonts w:ascii="Arial" w:hAnsi="Arial" w:cs="Arial"/>
                  </w:rPr>
                  <w:t>Fikac</w:t>
                </w:r>
              </w:smartTag>
            </w:smartTag>
          </w:p>
        </w:tc>
        <w:tc>
          <w:tcPr>
            <w:tcW w:w="1620" w:type="dxa"/>
            <w:tcBorders>
              <w:top w:val="dotted" w:sz="4" w:space="0" w:color="auto"/>
              <w:bottom w:val="dotted" w:sz="4" w:space="0" w:color="auto"/>
              <w:right w:val="nil"/>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hone">
              <w:smartTagPr>
                <w:attr w:uri="urn:schemas-microsoft-com:office:office" w:name="ls" w:val="trans"/>
                <w:attr w:name="phonenumber" w:val="$6842"/>
              </w:smartTagPr>
              <w:r>
                <w:rPr>
                  <w:rFonts w:ascii="Arial" w:hAnsi="Arial" w:cs="Arial"/>
                </w:rPr>
                <w:t>808-842-2012</w:t>
              </w:r>
            </w:smartTag>
          </w:p>
        </w:tc>
        <w:tc>
          <w:tcPr>
            <w:tcW w:w="3420" w:type="dxa"/>
            <w:tcBorders>
              <w:top w:val="dotted" w:sz="4" w:space="0" w:color="auto"/>
              <w:left w:val="nil"/>
              <w:bottom w:val="dotted" w:sz="4" w:space="0" w:color="auto"/>
            </w:tcBorders>
          </w:tcPr>
          <w:p w:rsidR="0099380E" w:rsidRDefault="0099380E" w:rsidP="004A1793">
            <w:pPr>
              <w:spacing w:before="0" w:after="0"/>
              <w:rPr>
                <w:rFonts w:ascii="Arial" w:hAnsi="Arial" w:cs="Arial"/>
              </w:rPr>
            </w:pPr>
          </w:p>
        </w:tc>
      </w:tr>
      <w:tr w:rsidR="0099380E" w:rsidTr="0099380E">
        <w:trPr>
          <w:cantSplit/>
          <w:trHeight w:val="255"/>
        </w:trPr>
        <w:tc>
          <w:tcPr>
            <w:tcW w:w="2520" w:type="dxa"/>
            <w:tcBorders>
              <w:top w:val="dotted" w:sz="4" w:space="0" w:color="auto"/>
              <w:bottom w:val="dotted" w:sz="4" w:space="0" w:color="auto"/>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lace">
              <w:smartTag w:uri="urn:schemas-microsoft-com:office:smarttags" w:element="City">
                <w:r>
                  <w:rPr>
                    <w:rFonts w:ascii="Arial" w:hAnsi="Arial" w:cs="Arial"/>
                  </w:rPr>
                  <w:t>Ketchikan</w:t>
                </w:r>
              </w:smartTag>
              <w:r>
                <w:rPr>
                  <w:rFonts w:ascii="Arial" w:hAnsi="Arial" w:cs="Arial"/>
                </w:rPr>
                <w:t xml:space="preserve"> </w:t>
              </w:r>
              <w:smartTag w:uri="urn:schemas-microsoft-com:office:smarttags" w:element="State">
                <w:r>
                  <w:rPr>
                    <w:rFonts w:ascii="Arial" w:hAnsi="Arial" w:cs="Arial"/>
                  </w:rPr>
                  <w:t>AK</w:t>
                </w:r>
              </w:smartTag>
            </w:smartTag>
          </w:p>
        </w:tc>
        <w:tc>
          <w:tcPr>
            <w:tcW w:w="1800" w:type="dxa"/>
            <w:tcBorders>
              <w:top w:val="dotted" w:sz="4" w:space="0" w:color="auto"/>
              <w:bottom w:val="dotted" w:sz="4" w:space="0" w:color="auto"/>
            </w:tcBorders>
            <w:tcMar>
              <w:top w:w="15" w:type="dxa"/>
              <w:left w:w="15" w:type="dxa"/>
              <w:bottom w:w="0" w:type="dxa"/>
              <w:right w:w="15" w:type="dxa"/>
            </w:tcMar>
          </w:tcPr>
          <w:p w:rsidR="0099380E" w:rsidRDefault="0099380E" w:rsidP="004A1793">
            <w:pPr>
              <w:spacing w:before="0" w:after="0"/>
              <w:rPr>
                <w:rFonts w:ascii="Arial" w:hAnsi="Arial" w:cs="Arial"/>
              </w:rPr>
            </w:pPr>
            <w:r>
              <w:rPr>
                <w:rFonts w:ascii="Arial" w:hAnsi="Arial" w:cs="Arial"/>
              </w:rPr>
              <w:t xml:space="preserve">YNCM </w:t>
            </w:r>
            <w:smartTag w:uri="urn:schemas:contacts" w:element="Sn">
              <w:r>
                <w:rPr>
                  <w:rFonts w:ascii="Arial" w:hAnsi="Arial" w:cs="Arial"/>
                </w:rPr>
                <w:t>Tuchman</w:t>
              </w:r>
            </w:smartTag>
          </w:p>
        </w:tc>
        <w:tc>
          <w:tcPr>
            <w:tcW w:w="1620" w:type="dxa"/>
            <w:tcBorders>
              <w:top w:val="dotted" w:sz="4" w:space="0" w:color="auto"/>
              <w:bottom w:val="dotted" w:sz="4" w:space="0" w:color="auto"/>
              <w:right w:val="nil"/>
            </w:tcBorders>
            <w:tcMar>
              <w:top w:w="15" w:type="dxa"/>
              <w:left w:w="15" w:type="dxa"/>
              <w:bottom w:w="0" w:type="dxa"/>
              <w:right w:w="15" w:type="dxa"/>
            </w:tcMar>
          </w:tcPr>
          <w:p w:rsidR="0099380E" w:rsidRDefault="00CF68A1" w:rsidP="004A1793">
            <w:pPr>
              <w:spacing w:before="0" w:after="0"/>
              <w:rPr>
                <w:rFonts w:ascii="Arial" w:hAnsi="Arial" w:cs="Arial"/>
              </w:rPr>
            </w:pPr>
            <w:r>
              <w:rPr>
                <w:rFonts w:ascii="Arial" w:hAnsi="Arial" w:cs="Arial"/>
              </w:rPr>
              <w:t>907-228-0218</w:t>
            </w:r>
          </w:p>
        </w:tc>
        <w:tc>
          <w:tcPr>
            <w:tcW w:w="3420" w:type="dxa"/>
            <w:tcBorders>
              <w:top w:val="dotted" w:sz="4" w:space="0" w:color="auto"/>
              <w:left w:val="nil"/>
              <w:bottom w:val="dotted" w:sz="4" w:space="0" w:color="auto"/>
            </w:tcBorders>
          </w:tcPr>
          <w:p w:rsidR="0099380E" w:rsidRDefault="0099380E" w:rsidP="004A1793">
            <w:pPr>
              <w:spacing w:before="0" w:after="0"/>
              <w:rPr>
                <w:rFonts w:ascii="Arial" w:hAnsi="Arial" w:cs="Arial"/>
              </w:rPr>
            </w:pPr>
          </w:p>
        </w:tc>
      </w:tr>
      <w:tr w:rsidR="0099380E" w:rsidTr="0099380E">
        <w:trPr>
          <w:cantSplit/>
          <w:trHeight w:val="255"/>
        </w:trPr>
        <w:tc>
          <w:tcPr>
            <w:tcW w:w="2520" w:type="dxa"/>
            <w:tcBorders>
              <w:top w:val="dotted" w:sz="4" w:space="0" w:color="auto"/>
              <w:bottom w:val="dotted" w:sz="4" w:space="0" w:color="auto"/>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lace">
              <w:smartTag w:uri="urn:schemas-microsoft-com:office:smarttags" w:element="City">
                <w:r>
                  <w:rPr>
                    <w:rFonts w:ascii="Arial" w:hAnsi="Arial" w:cs="Arial"/>
                  </w:rPr>
                  <w:t>Kodiak</w:t>
                </w:r>
              </w:smartTag>
              <w:r>
                <w:rPr>
                  <w:rFonts w:ascii="Arial" w:hAnsi="Arial" w:cs="Arial"/>
                </w:rPr>
                <w:t xml:space="preserve"> </w:t>
              </w:r>
              <w:smartTag w:uri="urn:schemas-microsoft-com:office:smarttags" w:element="State">
                <w:r>
                  <w:rPr>
                    <w:rFonts w:ascii="Arial" w:hAnsi="Arial" w:cs="Arial"/>
                  </w:rPr>
                  <w:t>AK</w:t>
                </w:r>
              </w:smartTag>
            </w:smartTag>
          </w:p>
        </w:tc>
        <w:tc>
          <w:tcPr>
            <w:tcW w:w="1800" w:type="dxa"/>
            <w:tcBorders>
              <w:top w:val="dotted" w:sz="4" w:space="0" w:color="auto"/>
              <w:bottom w:val="dotted" w:sz="4" w:space="0" w:color="auto"/>
            </w:tcBorders>
            <w:tcMar>
              <w:top w:w="15" w:type="dxa"/>
              <w:left w:w="15" w:type="dxa"/>
              <w:bottom w:w="0" w:type="dxa"/>
              <w:right w:w="15" w:type="dxa"/>
            </w:tcMar>
          </w:tcPr>
          <w:p w:rsidR="0099380E" w:rsidRDefault="00CF68A1" w:rsidP="004A1793">
            <w:pPr>
              <w:spacing w:before="0" w:after="0"/>
              <w:rPr>
                <w:rFonts w:ascii="Arial" w:hAnsi="Arial" w:cs="Arial"/>
              </w:rPr>
            </w:pPr>
            <w:r>
              <w:rPr>
                <w:rFonts w:ascii="Arial" w:hAnsi="Arial" w:cs="Arial"/>
              </w:rPr>
              <w:t>CWO Jacobs</w:t>
            </w:r>
          </w:p>
        </w:tc>
        <w:tc>
          <w:tcPr>
            <w:tcW w:w="1620" w:type="dxa"/>
            <w:tcBorders>
              <w:top w:val="dotted" w:sz="4" w:space="0" w:color="auto"/>
              <w:bottom w:val="dotted" w:sz="4" w:space="0" w:color="auto"/>
              <w:right w:val="nil"/>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hone">
              <w:smartTagPr>
                <w:attr w:uri="urn:schemas-microsoft-com:office:office" w:name="ls" w:val="trans"/>
                <w:attr w:name="phonenumber" w:val="$6487"/>
              </w:smartTagPr>
              <w:r>
                <w:rPr>
                  <w:rFonts w:ascii="Arial" w:hAnsi="Arial" w:cs="Arial"/>
                </w:rPr>
                <w:t>907-487-5170</w:t>
              </w:r>
            </w:smartTag>
          </w:p>
        </w:tc>
        <w:tc>
          <w:tcPr>
            <w:tcW w:w="3420" w:type="dxa"/>
            <w:tcBorders>
              <w:top w:val="dotted" w:sz="4" w:space="0" w:color="auto"/>
              <w:left w:val="nil"/>
              <w:bottom w:val="dotted" w:sz="4" w:space="0" w:color="auto"/>
            </w:tcBorders>
          </w:tcPr>
          <w:p w:rsidR="0099380E" w:rsidRDefault="0099380E" w:rsidP="004A1793">
            <w:pPr>
              <w:spacing w:before="0" w:after="0"/>
              <w:rPr>
                <w:rFonts w:ascii="Arial" w:hAnsi="Arial" w:cs="Arial"/>
              </w:rPr>
            </w:pPr>
          </w:p>
        </w:tc>
      </w:tr>
      <w:tr w:rsidR="0099380E" w:rsidTr="0099380E">
        <w:trPr>
          <w:cantSplit/>
          <w:trHeight w:val="255"/>
        </w:trPr>
        <w:tc>
          <w:tcPr>
            <w:tcW w:w="2520" w:type="dxa"/>
            <w:tcBorders>
              <w:top w:val="dotted" w:sz="4" w:space="0" w:color="auto"/>
              <w:bottom w:val="single" w:sz="12" w:space="0" w:color="008000"/>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lace">
              <w:smartTag w:uri="urn:schemas-microsoft-com:office:smarttags" w:element="City">
                <w:r>
                  <w:rPr>
                    <w:rFonts w:ascii="Arial" w:hAnsi="Arial" w:cs="Arial"/>
                  </w:rPr>
                  <w:t>Washington</w:t>
                </w:r>
              </w:smartTag>
              <w:r>
                <w:rPr>
                  <w:rFonts w:ascii="Arial" w:hAnsi="Arial" w:cs="Arial"/>
                </w:rPr>
                <w:t xml:space="preserve"> </w:t>
              </w:r>
              <w:smartTag w:uri="urn:schemas-microsoft-com:office:smarttags" w:element="State">
                <w:r>
                  <w:rPr>
                    <w:rFonts w:ascii="Arial" w:hAnsi="Arial" w:cs="Arial"/>
                  </w:rPr>
                  <w:t>DC</w:t>
                </w:r>
              </w:smartTag>
            </w:smartTag>
          </w:p>
        </w:tc>
        <w:tc>
          <w:tcPr>
            <w:tcW w:w="1800" w:type="dxa"/>
            <w:tcBorders>
              <w:top w:val="dotted" w:sz="4" w:space="0" w:color="auto"/>
              <w:bottom w:val="single" w:sz="12" w:space="0" w:color="008000"/>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ersonName">
              <w:r>
                <w:rPr>
                  <w:rFonts w:ascii="Arial" w:hAnsi="Arial" w:cs="Arial"/>
                </w:rPr>
                <w:t xml:space="preserve">CWO </w:t>
              </w:r>
              <w:smartTag w:uri="urn:schemas:contacts" w:element="Sn">
                <w:r>
                  <w:rPr>
                    <w:rFonts w:ascii="Arial" w:hAnsi="Arial" w:cs="Arial"/>
                  </w:rPr>
                  <w:t>Tennyson</w:t>
                </w:r>
              </w:smartTag>
            </w:smartTag>
          </w:p>
        </w:tc>
        <w:tc>
          <w:tcPr>
            <w:tcW w:w="1620" w:type="dxa"/>
            <w:tcBorders>
              <w:top w:val="dotted" w:sz="4" w:space="0" w:color="auto"/>
              <w:bottom w:val="single" w:sz="12" w:space="0" w:color="008000"/>
              <w:right w:val="nil"/>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hone">
              <w:smartTagPr>
                <w:attr w:uri="urn:schemas-microsoft-com:office:office" w:name="ls" w:val="trans"/>
                <w:attr w:name="phonenumber" w:val="$6372"/>
              </w:smartTagPr>
              <w:r>
                <w:rPr>
                  <w:rFonts w:ascii="Arial" w:hAnsi="Arial" w:cs="Arial"/>
                </w:rPr>
                <w:t>202-372-4010</w:t>
              </w:r>
            </w:smartTag>
          </w:p>
        </w:tc>
        <w:tc>
          <w:tcPr>
            <w:tcW w:w="3420" w:type="dxa"/>
            <w:tcBorders>
              <w:top w:val="dotted" w:sz="4" w:space="0" w:color="auto"/>
              <w:left w:val="nil"/>
              <w:bottom w:val="single" w:sz="12" w:space="0" w:color="008000"/>
            </w:tcBorders>
          </w:tcPr>
          <w:p w:rsidR="0099380E" w:rsidRDefault="0099380E" w:rsidP="004A1793">
            <w:pPr>
              <w:spacing w:before="0" w:after="0"/>
              <w:rPr>
                <w:rFonts w:ascii="Arial" w:hAnsi="Arial" w:cs="Arial"/>
              </w:rPr>
            </w:pPr>
            <w:r>
              <w:rPr>
                <w:rFonts w:ascii="Arial" w:hAnsi="Arial" w:cs="Arial"/>
              </w:rPr>
              <w:t xml:space="preserve">No local burials.  Coordination only.  </w:t>
            </w:r>
          </w:p>
        </w:tc>
      </w:tr>
      <w:tr w:rsidR="0099380E" w:rsidTr="0099380E">
        <w:trPr>
          <w:cantSplit/>
          <w:trHeight w:val="255"/>
        </w:trPr>
        <w:tc>
          <w:tcPr>
            <w:tcW w:w="2520" w:type="dxa"/>
            <w:tcBorders>
              <w:top w:val="single" w:sz="12" w:space="0" w:color="008000"/>
              <w:bottom w:val="single" w:sz="12" w:space="0" w:color="008000"/>
            </w:tcBorders>
            <w:tcMar>
              <w:top w:w="15" w:type="dxa"/>
              <w:left w:w="15" w:type="dxa"/>
              <w:bottom w:w="0" w:type="dxa"/>
              <w:right w:w="15" w:type="dxa"/>
            </w:tcMar>
          </w:tcPr>
          <w:p w:rsidR="0099380E" w:rsidRDefault="0099380E" w:rsidP="004A1793">
            <w:pPr>
              <w:spacing w:before="0" w:after="0"/>
              <w:rPr>
                <w:rFonts w:ascii="Arial" w:hAnsi="Arial" w:cs="Arial"/>
              </w:rPr>
            </w:pPr>
            <w:r>
              <w:rPr>
                <w:rFonts w:ascii="Arial" w:hAnsi="Arial" w:cs="Arial"/>
              </w:rPr>
              <w:t>USCG program manager</w:t>
            </w:r>
          </w:p>
        </w:tc>
        <w:tc>
          <w:tcPr>
            <w:tcW w:w="1800" w:type="dxa"/>
            <w:tcBorders>
              <w:top w:val="single" w:sz="12" w:space="0" w:color="008000"/>
              <w:bottom w:val="single" w:sz="12" w:space="0" w:color="008000"/>
            </w:tcBorders>
            <w:tcMar>
              <w:top w:w="15" w:type="dxa"/>
              <w:left w:w="15" w:type="dxa"/>
              <w:bottom w:w="0" w:type="dxa"/>
              <w:right w:w="15" w:type="dxa"/>
            </w:tcMar>
          </w:tcPr>
          <w:p w:rsidR="0099380E" w:rsidRDefault="0099380E" w:rsidP="004A1793">
            <w:pPr>
              <w:spacing w:before="0" w:after="0"/>
              <w:rPr>
                <w:rFonts w:ascii="Arial" w:hAnsi="Arial" w:cs="Arial"/>
              </w:rPr>
            </w:pPr>
            <w:smartTag w:uri="urn:schemas-microsoft-com:office:smarttags" w:element="PersonName">
              <w:smartTag w:uri="urn:schemas:contacts" w:element="GivenName">
                <w:r>
                  <w:rPr>
                    <w:rFonts w:ascii="Arial" w:hAnsi="Arial" w:cs="Arial"/>
                  </w:rPr>
                  <w:t>LT</w:t>
                </w:r>
              </w:smartTag>
              <w:r>
                <w:rPr>
                  <w:rFonts w:ascii="Arial" w:hAnsi="Arial" w:cs="Arial"/>
                </w:rPr>
                <w:t xml:space="preserve"> </w:t>
              </w:r>
              <w:smartTag w:uri="urn:schemas:contacts" w:element="Sn">
                <w:r>
                  <w:rPr>
                    <w:rFonts w:ascii="Arial" w:hAnsi="Arial" w:cs="Arial"/>
                  </w:rPr>
                  <w:t>Walsh</w:t>
                </w:r>
              </w:smartTag>
            </w:smartTag>
          </w:p>
        </w:tc>
        <w:tc>
          <w:tcPr>
            <w:tcW w:w="1620" w:type="dxa"/>
            <w:tcBorders>
              <w:top w:val="single" w:sz="12" w:space="0" w:color="008000"/>
              <w:bottom w:val="single" w:sz="12" w:space="0" w:color="008000"/>
              <w:right w:val="nil"/>
            </w:tcBorders>
            <w:tcMar>
              <w:top w:w="15" w:type="dxa"/>
              <w:left w:w="15" w:type="dxa"/>
              <w:bottom w:w="0" w:type="dxa"/>
              <w:right w:w="15" w:type="dxa"/>
            </w:tcMar>
          </w:tcPr>
          <w:p w:rsidR="0099380E" w:rsidRDefault="00CF68A1" w:rsidP="004A1793">
            <w:pPr>
              <w:spacing w:before="0" w:after="0"/>
              <w:rPr>
                <w:rFonts w:ascii="Arial" w:hAnsi="Arial" w:cs="Arial"/>
              </w:rPr>
            </w:pPr>
            <w:r>
              <w:rPr>
                <w:rFonts w:ascii="Arial" w:hAnsi="Arial" w:cs="Arial"/>
              </w:rPr>
              <w:t>703-872-6647</w:t>
            </w:r>
          </w:p>
        </w:tc>
        <w:tc>
          <w:tcPr>
            <w:tcW w:w="3420" w:type="dxa"/>
            <w:tcBorders>
              <w:top w:val="single" w:sz="12" w:space="0" w:color="008000"/>
              <w:left w:val="nil"/>
              <w:bottom w:val="single" w:sz="12" w:space="0" w:color="008000"/>
            </w:tcBorders>
          </w:tcPr>
          <w:p w:rsidR="0099380E" w:rsidRDefault="0099380E" w:rsidP="004A1793">
            <w:pPr>
              <w:spacing w:before="0" w:after="0"/>
              <w:rPr>
                <w:rFonts w:ascii="Arial" w:hAnsi="Arial" w:cs="Arial"/>
              </w:rPr>
            </w:pPr>
            <w:r>
              <w:rPr>
                <w:rFonts w:ascii="Arial" w:hAnsi="Arial" w:cs="Arial"/>
              </w:rPr>
              <w:t xml:space="preserve">Referrals only, to local Coordinators.  </w:t>
            </w:r>
          </w:p>
        </w:tc>
      </w:tr>
    </w:tbl>
    <w:p w:rsidR="00626033" w:rsidRPr="0009134B" w:rsidRDefault="00626033" w:rsidP="004A1793">
      <w:pPr>
        <w:rPr>
          <w:vanish/>
        </w:rPr>
      </w:pPr>
    </w:p>
    <w:p w:rsidR="006F03B9" w:rsidRDefault="006F03B9" w:rsidP="004A1793">
      <w:pPr>
        <w:pStyle w:val="Heading1"/>
      </w:pPr>
      <w:bookmarkStart w:id="12" w:name="_Toc310598882"/>
      <w:r>
        <w:t>Advance Requests</w:t>
      </w:r>
      <w:bookmarkEnd w:id="12"/>
      <w:r>
        <w:tab/>
      </w:r>
    </w:p>
    <w:p w:rsidR="006F03B9" w:rsidRDefault="006F03B9" w:rsidP="004A1793">
      <w:r>
        <w:t xml:space="preserve">Burial-At-Sea Coordinators will be happy to discuss burial at sea details prior to a person’s death.   If this is of concern, please choose a coordinator and call.  </w:t>
      </w:r>
    </w:p>
    <w:p w:rsidR="00D31DEF" w:rsidRDefault="00D31DEF" w:rsidP="004A1793">
      <w:r>
        <w:t xml:space="preserve">If you have specific ideas </w:t>
      </w:r>
      <w:r w:rsidR="001C2D00">
        <w:t xml:space="preserve">about your wishes or those of a family member </w:t>
      </w:r>
      <w:r>
        <w:t xml:space="preserve">you can discuss them with one of the Coordinators.  However, the Coast Guard does not maintain </w:t>
      </w:r>
      <w:r w:rsidR="001C2D00">
        <w:t xml:space="preserve">advance </w:t>
      </w:r>
      <w:r>
        <w:t xml:space="preserve">files on </w:t>
      </w:r>
      <w:r w:rsidR="001C2D00">
        <w:t>burial at sea</w:t>
      </w:r>
      <w:r>
        <w:t xml:space="preserve"> wishes.  That is a family matter.  </w:t>
      </w:r>
      <w:r w:rsidR="001C2D00">
        <w:t xml:space="preserve">Talk to them so they know what you want.  </w:t>
      </w:r>
    </w:p>
    <w:p w:rsidR="00C15212" w:rsidRDefault="00C15212" w:rsidP="004A1793">
      <w:pPr>
        <w:pStyle w:val="Heading1"/>
      </w:pPr>
      <w:bookmarkStart w:id="13" w:name="_Toc310598883"/>
      <w:r>
        <w:t>Speediness of burials at sea</w:t>
      </w:r>
      <w:bookmarkEnd w:id="13"/>
    </w:p>
    <w:p w:rsidR="00C15212" w:rsidRDefault="00C15212" w:rsidP="004A1793">
      <w:r>
        <w:t xml:space="preserve">Some burials at sea are arranged and completed in as little as a week.  Burials associated with special requests may wait for months because a particular ship is deployed, or is in the shipyard, etc.  Most burials are completed in two weeks to two months from the date of the completed request and delivery of cremains.  </w:t>
      </w:r>
    </w:p>
    <w:p w:rsidR="00ED3AD5" w:rsidRDefault="00ED3AD5" w:rsidP="004A1793">
      <w:pPr>
        <w:pStyle w:val="Heading1"/>
      </w:pPr>
      <w:bookmarkStart w:id="14" w:name="_Toc310598884"/>
      <w:r>
        <w:t>Conducting a Burial At Sea</w:t>
      </w:r>
      <w:bookmarkEnd w:id="14"/>
    </w:p>
    <w:p w:rsidR="00ED3AD5" w:rsidRDefault="00ED3AD5" w:rsidP="004A1793">
      <w:pPr>
        <w:pStyle w:val="Heading7"/>
        <w:spacing w:before="60"/>
      </w:pPr>
      <w:r>
        <w:t>COMDTINST M5000.3B, United States Coast Guard Regulations 1992, sections 14-10-3.H &amp; I</w:t>
      </w:r>
    </w:p>
    <w:p w:rsidR="00824915" w:rsidRDefault="00824915" w:rsidP="004A1793">
      <w:r>
        <w:t xml:space="preserve">“During burial at sea, the ship shall be stopped, if practicable, and the ensign shall be displayed at half-mast </w:t>
      </w:r>
      <w:r w:rsidR="00C15212">
        <w:t>from the</w:t>
      </w:r>
      <w:r>
        <w:t xml:space="preserve"> beginning of the funeral service until the body has been committed to the deep.  Further display of the ensign at half-mast may be prescribed, according to circumstances, by the senior officer present.”  {14-10-3.H]</w:t>
      </w:r>
    </w:p>
    <w:p w:rsidR="00ED3AD5" w:rsidRDefault="00ED3AD5" w:rsidP="004A1793">
      <w:r>
        <w:t xml:space="preserve">Per Coast Guard Regulations, burial at sea must be conducted in accordance with the environmental regulations at 40 </w:t>
      </w:r>
      <w:smartTag w:uri="urn:schemas-microsoft-com:office:smarttags" w:element="stockticker">
        <w:r>
          <w:t>CFR</w:t>
        </w:r>
      </w:smartTag>
      <w:r>
        <w:t xml:space="preserve"> 229.1.</w:t>
      </w:r>
      <w:r w:rsidR="00824915">
        <w:t xml:space="preserve">  [14-10-3.I]</w:t>
      </w:r>
    </w:p>
    <w:p w:rsidR="00824915" w:rsidRDefault="00824915" w:rsidP="004A1793">
      <w:pPr>
        <w:pStyle w:val="ListParagraph"/>
        <w:numPr>
          <w:ilvl w:val="0"/>
          <w:numId w:val="8"/>
        </w:numPr>
      </w:pPr>
      <w:r>
        <w:t>“Burial at sea of cremated remains must take place beyond the limit of the territorial sea, but without regard to depth limitations.”  [14-10-3.I(2)]</w:t>
      </w:r>
    </w:p>
    <w:p w:rsidR="00824915" w:rsidRDefault="00824915" w:rsidP="004A1793">
      <w:pPr>
        <w:pStyle w:val="ListParagraph"/>
        <w:numPr>
          <w:ilvl w:val="0"/>
          <w:numId w:val="8"/>
        </w:numPr>
      </w:pPr>
      <w:r>
        <w:t>“Flowers and wreaths consisting of materials which are readily decomposable in the marine environment may be disposed of at the site at which disposal of human remains is authorized."  [14-10-3.I(3)]</w:t>
      </w:r>
    </w:p>
    <w:p w:rsidR="00EA6104" w:rsidRDefault="00EA6104">
      <w:pPr>
        <w:spacing w:before="200" w:after="200" w:line="276" w:lineRule="auto"/>
        <w:rPr>
          <w:b/>
          <w:bCs/>
          <w:caps/>
          <w:color w:val="FFFFFF" w:themeColor="background1"/>
          <w:spacing w:val="15"/>
          <w:sz w:val="22"/>
          <w:szCs w:val="22"/>
        </w:rPr>
      </w:pPr>
      <w:r>
        <w:br w:type="page"/>
      </w:r>
    </w:p>
    <w:p w:rsidR="00ED3AD5" w:rsidRDefault="00824915" w:rsidP="004A1793">
      <w:pPr>
        <w:pStyle w:val="Heading1"/>
      </w:pPr>
      <w:bookmarkStart w:id="15" w:name="_Toc310598885"/>
      <w:r>
        <w:lastRenderedPageBreak/>
        <w:t>Saluting</w:t>
      </w:r>
      <w:bookmarkEnd w:id="15"/>
    </w:p>
    <w:p w:rsidR="00824915" w:rsidRDefault="00824915" w:rsidP="004A1793">
      <w:pPr>
        <w:pStyle w:val="Heading7"/>
        <w:spacing w:before="60"/>
      </w:pPr>
      <w:r>
        <w:t xml:space="preserve">COMDTINST M5000.3B, United </w:t>
      </w:r>
      <w:smartTag w:uri="urn:schemas-microsoft-com:office:smarttags" w:element="place">
        <w:smartTag w:uri="urn:schemas-microsoft-com:office:smarttags" w:element="PlaceType">
          <w:r>
            <w:t>States</w:t>
          </w:r>
        </w:smartTag>
        <w:r>
          <w:t xml:space="preserve"> </w:t>
        </w:r>
        <w:smartTag w:uri="urn:schemas-microsoft-com:office:smarttags" w:element="PlaceType">
          <w:r>
            <w:t>Coast</w:t>
          </w:r>
        </w:smartTag>
      </w:smartTag>
      <w:r>
        <w:t xml:space="preserve"> Guard Regulations 1992, sections 14-10-</w:t>
      </w:r>
      <w:smartTag w:uri="urn:schemas-microsoft-com:office:smarttags" w:element="metricconverter">
        <w:smartTagPr>
          <w:attr w:name="ProductID" w:val="3.F"/>
        </w:smartTagPr>
        <w:r>
          <w:t>3.F</w:t>
        </w:r>
      </w:smartTag>
    </w:p>
    <w:p w:rsidR="00824915" w:rsidRDefault="00824915" w:rsidP="004A1793">
      <w:r>
        <w:t xml:space="preserve">“Persons in the Coast Guard shall salute when: </w:t>
      </w:r>
    </w:p>
    <w:p w:rsidR="00824915" w:rsidRDefault="00824915" w:rsidP="004A1793">
      <w:pPr>
        <w:pStyle w:val="ListParagraph"/>
        <w:numPr>
          <w:ilvl w:val="0"/>
          <w:numId w:val="9"/>
        </w:numPr>
      </w:pPr>
      <w:r>
        <w:t xml:space="preserve">The body is carried past them; </w:t>
      </w:r>
    </w:p>
    <w:p w:rsidR="00824915" w:rsidRDefault="00824915" w:rsidP="004A1793">
      <w:pPr>
        <w:pStyle w:val="ListParagraph"/>
        <w:numPr>
          <w:ilvl w:val="0"/>
          <w:numId w:val="9"/>
        </w:numPr>
      </w:pPr>
      <w:r>
        <w:t xml:space="preserve">While the body is being lowered into the grave or committed to the deep; and </w:t>
      </w:r>
    </w:p>
    <w:p w:rsidR="00824915" w:rsidRDefault="00824915" w:rsidP="004A1793">
      <w:pPr>
        <w:pStyle w:val="ListParagraph"/>
        <w:numPr>
          <w:ilvl w:val="0"/>
          <w:numId w:val="9"/>
        </w:numPr>
      </w:pPr>
      <w:r>
        <w:t>During the firing of volle</w:t>
      </w:r>
      <w:r w:rsidR="00C15212">
        <w:t>ys and the sounding of ‘Taps’.”</w:t>
      </w:r>
    </w:p>
    <w:p w:rsidR="00D31DEF" w:rsidRDefault="00D31DEF" w:rsidP="004A1793">
      <w:pPr>
        <w:pStyle w:val="Heading1"/>
      </w:pPr>
      <w:bookmarkStart w:id="16" w:name="_Toc310598886"/>
      <w:r>
        <w:t>Special Requests</w:t>
      </w:r>
      <w:bookmarkEnd w:id="16"/>
    </w:p>
    <w:p w:rsidR="00D31DEF" w:rsidRDefault="00D31DEF" w:rsidP="004A1793">
      <w:r>
        <w:t xml:space="preserve">Burials at sea </w:t>
      </w:r>
      <w:r w:rsidR="001C2D00">
        <w:t>occasionally</w:t>
      </w:r>
      <w:r>
        <w:t xml:space="preserve"> involve special requests.  The Coast Guard may accommodate a special request that does not create extra work.  Some examples of special requests that have been honored: </w:t>
      </w:r>
    </w:p>
    <w:p w:rsidR="00D31DEF" w:rsidRDefault="00D31DEF" w:rsidP="004A1793">
      <w:pPr>
        <w:pStyle w:val="ListParagraph"/>
        <w:numPr>
          <w:ilvl w:val="0"/>
          <w:numId w:val="7"/>
        </w:numPr>
      </w:pPr>
      <w:r>
        <w:t xml:space="preserve">Burial in the </w:t>
      </w:r>
      <w:smartTag w:uri="urn:schemas-microsoft-com:office:smarttags" w:element="place">
        <w:r>
          <w:t>Gulf Stream</w:t>
        </w:r>
      </w:smartTag>
      <w:r>
        <w:t xml:space="preserve"> while a Coast Guard cutter was passing through the area.</w:t>
      </w:r>
      <w:r w:rsidR="001C2D00">
        <w:t xml:space="preserve">  </w:t>
      </w:r>
    </w:p>
    <w:p w:rsidR="00D31DEF" w:rsidRDefault="00D31DEF" w:rsidP="004A1793">
      <w:pPr>
        <w:pStyle w:val="ListParagraph"/>
        <w:numPr>
          <w:ilvl w:val="0"/>
          <w:numId w:val="7"/>
        </w:numPr>
      </w:pPr>
      <w:r>
        <w:t xml:space="preserve">Burial from an aircraft (common for naval aviators, uncommon for others).  </w:t>
      </w:r>
    </w:p>
    <w:p w:rsidR="001C2D00" w:rsidRDefault="00D31DEF" w:rsidP="004A1793">
      <w:pPr>
        <w:pStyle w:val="ListParagraph"/>
        <w:numPr>
          <w:ilvl w:val="0"/>
          <w:numId w:val="7"/>
        </w:numPr>
      </w:pPr>
      <w:r>
        <w:t xml:space="preserve">Burial from a particular ship—usually because the person served aboard that ship or a ship of the same name.  </w:t>
      </w:r>
    </w:p>
    <w:p w:rsidR="00D31DEF" w:rsidRDefault="001C2D00" w:rsidP="004A1793">
      <w:pPr>
        <w:pStyle w:val="ListParagraph"/>
        <w:numPr>
          <w:ilvl w:val="0"/>
          <w:numId w:val="7"/>
        </w:numPr>
      </w:pPr>
      <w:r>
        <w:t xml:space="preserve">Burial along a particular piece of the coast—because the person enjoyed surfing or fishing there.  </w:t>
      </w:r>
    </w:p>
    <w:p w:rsidR="001C2D00" w:rsidRDefault="001C2D00" w:rsidP="004A1793">
      <w:pPr>
        <w:pStyle w:val="Heading1"/>
      </w:pPr>
      <w:bookmarkStart w:id="17" w:name="_Toc310598887"/>
      <w:r>
        <w:t xml:space="preserve">Cenotaphs </w:t>
      </w:r>
      <w:smartTag w:uri="urn:schemas-microsoft-com:office:smarttags" w:element="stockticker">
        <w:r>
          <w:t>and</w:t>
        </w:r>
      </w:smartTag>
      <w:r>
        <w:t xml:space="preserve"> Headstones</w:t>
      </w:r>
      <w:bookmarkEnd w:id="17"/>
    </w:p>
    <w:p w:rsidR="007B7B05" w:rsidRDefault="007B7B05" w:rsidP="004A1793">
      <w:pPr>
        <w:pStyle w:val="NormalWeb"/>
        <w:shd w:val="clear" w:color="auto" w:fill="FFFFFF"/>
        <w:spacing w:before="200" w:beforeAutospacing="0" w:after="200" w:afterAutospacing="0"/>
        <w:rPr>
          <w:rFonts w:asciiTheme="minorHAnsi" w:eastAsiaTheme="minorEastAsia" w:hAnsiTheme="minorHAnsi" w:cstheme="minorBidi"/>
          <w:sz w:val="20"/>
          <w:szCs w:val="20"/>
          <w:lang w:bidi="en-US"/>
        </w:rPr>
      </w:pPr>
      <w:r w:rsidRPr="007B7B05">
        <w:rPr>
          <w:rFonts w:asciiTheme="minorHAnsi" w:eastAsiaTheme="minorEastAsia" w:hAnsiTheme="minorHAnsi" w:cstheme="minorBidi"/>
          <w:sz w:val="20"/>
          <w:szCs w:val="20"/>
          <w:lang w:bidi="en-US"/>
        </w:rPr>
        <w:t xml:space="preserve">The Department of Veterans Affairs (VA) furnishes upon request, at no charge to the applicant, a Government headstone or marker for the </w:t>
      </w:r>
      <w:r w:rsidRPr="007B7B05">
        <w:rPr>
          <w:rFonts w:asciiTheme="minorHAnsi" w:eastAsiaTheme="minorEastAsia" w:hAnsiTheme="minorHAnsi" w:cstheme="minorBidi"/>
          <w:sz w:val="20"/>
          <w:szCs w:val="20"/>
          <w:u w:val="single"/>
          <w:lang w:bidi="en-US"/>
        </w:rPr>
        <w:t>unmarked</w:t>
      </w:r>
      <w:r w:rsidRPr="007B7B05">
        <w:rPr>
          <w:rFonts w:asciiTheme="minorHAnsi" w:eastAsiaTheme="minorEastAsia" w:hAnsiTheme="minorHAnsi" w:cstheme="minorBidi"/>
          <w:sz w:val="20"/>
          <w:szCs w:val="20"/>
          <w:lang w:bidi="en-US"/>
        </w:rPr>
        <w:t xml:space="preserve"> grave of any deceased eligible Veteran in any cemetery around the world, regardless of their date of death.</w:t>
      </w:r>
      <w:r>
        <w:rPr>
          <w:rFonts w:asciiTheme="minorHAnsi" w:eastAsiaTheme="minorEastAsia" w:hAnsiTheme="minorHAnsi" w:cstheme="minorBidi"/>
          <w:sz w:val="20"/>
          <w:szCs w:val="20"/>
          <w:lang w:bidi="en-US"/>
        </w:rPr>
        <w:t xml:space="preserve">  </w:t>
      </w:r>
    </w:p>
    <w:p w:rsidR="007B7B05" w:rsidRPr="007B7B05" w:rsidRDefault="007B7B05" w:rsidP="004A1793">
      <w:pPr>
        <w:pStyle w:val="NormalWeb"/>
        <w:shd w:val="clear" w:color="auto" w:fill="FFFFFF"/>
        <w:spacing w:before="200" w:beforeAutospacing="0" w:after="200" w:afterAutospacing="0"/>
        <w:rPr>
          <w:rFonts w:asciiTheme="minorHAnsi" w:eastAsiaTheme="minorEastAsia" w:hAnsiTheme="minorHAnsi" w:cstheme="minorBidi"/>
          <w:sz w:val="20"/>
          <w:szCs w:val="20"/>
          <w:lang w:bidi="en-US"/>
        </w:rPr>
      </w:pPr>
      <w:smartTag w:uri="urn:schemas-microsoft-com:office:smarttags" w:element="place">
        <w:r>
          <w:rPr>
            <w:rFonts w:asciiTheme="minorHAnsi" w:eastAsiaTheme="minorEastAsia" w:hAnsiTheme="minorHAnsi" w:cstheme="minorBidi"/>
            <w:sz w:val="20"/>
            <w:szCs w:val="20"/>
            <w:lang w:bidi="en-US"/>
          </w:rPr>
          <w:t>Graves</w:t>
        </w:r>
      </w:smartTag>
      <w:r>
        <w:rPr>
          <w:rFonts w:asciiTheme="minorHAnsi" w:eastAsiaTheme="minorEastAsia" w:hAnsiTheme="minorHAnsi" w:cstheme="minorBidi"/>
          <w:sz w:val="20"/>
          <w:szCs w:val="20"/>
          <w:lang w:bidi="en-US"/>
        </w:rPr>
        <w:t xml:space="preserve"> may be “unmarked” for different reasons.  A very old grave may be rediscovered.  Or, a very new grave may not yet have any permanent marker.  </w:t>
      </w:r>
    </w:p>
    <w:p w:rsidR="001C2D00" w:rsidRDefault="001C2D00" w:rsidP="004A1793">
      <w:r>
        <w:t xml:space="preserve">More information is available at </w:t>
      </w:r>
      <w:hyperlink r:id="rId10" w:history="1">
        <w:r w:rsidR="007B7B05" w:rsidRPr="005C64AB">
          <w:rPr>
            <w:rStyle w:val="Hyperlink"/>
          </w:rPr>
          <w:t>http://www.cem.va.gov/hm_hm.asp</w:t>
        </w:r>
      </w:hyperlink>
      <w:r w:rsidR="007B7B05">
        <w:t xml:space="preserve"> .</w:t>
      </w:r>
    </w:p>
    <w:p w:rsidR="001C2D00" w:rsidRDefault="001C2D00" w:rsidP="004A1793">
      <w:pPr>
        <w:sectPr w:rsidR="001C2D00" w:rsidSect="00D855A7">
          <w:footerReference w:type="default" r:id="rId11"/>
          <w:footerReference w:type="first" r:id="rId12"/>
          <w:pgSz w:w="12240" w:h="15840"/>
          <w:pgMar w:top="1008" w:right="864" w:bottom="1008" w:left="1152" w:header="720" w:footer="720" w:gutter="0"/>
          <w:cols w:space="720"/>
        </w:sectPr>
      </w:pPr>
      <w:r>
        <w:t xml:space="preserve">When a person is buried at sea there is no grave </w:t>
      </w:r>
      <w:proofErr w:type="gramStart"/>
      <w:r>
        <w:t>ashore,</w:t>
      </w:r>
      <w:proofErr w:type="gramEnd"/>
      <w:r>
        <w:t xml:space="preserve"> and no “headstone” because the stone cannot be set at the head end of the grave.  When there are no remains actually buried in the ground the marker is a “cenotaph.”  A headstone and a cenotaph look exactly the same.  It is a technical difference, obviously important to those who manage cemeteries.  A marker requested from VA can be for a headstone or for a cenotaph.  </w:t>
      </w:r>
    </w:p>
    <w:p w:rsidR="007A3641" w:rsidRDefault="007A3641" w:rsidP="004A1793">
      <w:pPr>
        <w:pStyle w:val="Heading3"/>
        <w:spacing w:before="0"/>
      </w:pPr>
      <w:bookmarkStart w:id="18" w:name="_Toc310598888"/>
      <w:r>
        <w:lastRenderedPageBreak/>
        <w:t>PROCESS WORKSHEET: Request &amp; Approval for Burial At Sea</w:t>
      </w:r>
      <w:bookmarkEnd w:id="18"/>
    </w:p>
    <w:p w:rsidR="002F1340" w:rsidRPr="00ED44AB" w:rsidRDefault="007A3641" w:rsidP="004A1793">
      <w:pPr>
        <w:pStyle w:val="BodyText"/>
        <w:rPr>
          <w:rFonts w:ascii="Tahoma" w:hAnsi="Tahoma" w:cs="Tahoma"/>
          <w:sz w:val="18"/>
        </w:rPr>
      </w:pPr>
      <w:r>
        <w:rPr>
          <w:rFonts w:ascii="Tahoma" w:hAnsi="Tahoma" w:cs="Tahoma"/>
          <w:sz w:val="18"/>
        </w:rPr>
        <w:t>Per</w:t>
      </w:r>
      <w:r w:rsidR="002F1340" w:rsidRPr="00ED44AB">
        <w:rPr>
          <w:rFonts w:ascii="Tahoma" w:hAnsi="Tahoma" w:cs="Tahoma"/>
          <w:sz w:val="18"/>
        </w:rPr>
        <w:t xml:space="preserve"> longstanding policy the Coast Guard provide</w:t>
      </w:r>
      <w:r>
        <w:rPr>
          <w:rFonts w:ascii="Tahoma" w:hAnsi="Tahoma" w:cs="Tahoma"/>
          <w:sz w:val="18"/>
        </w:rPr>
        <w:t>s</w:t>
      </w:r>
      <w:r w:rsidR="002F1340" w:rsidRPr="00ED44AB">
        <w:rPr>
          <w:rFonts w:ascii="Tahoma" w:hAnsi="Tahoma" w:cs="Tahoma"/>
          <w:sz w:val="18"/>
        </w:rPr>
        <w:t xml:space="preserve"> burial at sea for cremated remains (ashes) of military personnel, dependents, and civilians</w:t>
      </w:r>
      <w:r>
        <w:rPr>
          <w:rFonts w:ascii="Tahoma" w:hAnsi="Tahoma" w:cs="Tahoma"/>
          <w:sz w:val="18"/>
        </w:rPr>
        <w:t>, using boats, ships or aircraft of the Coast Guard</w:t>
      </w:r>
      <w:r w:rsidR="002F1340" w:rsidRPr="00ED44AB">
        <w:rPr>
          <w:rFonts w:ascii="Tahoma" w:hAnsi="Tahoma" w:cs="Tahoma"/>
          <w:sz w:val="18"/>
        </w:rPr>
        <w:t xml:space="preserve">.  Military honors are provided when appropriate.  The Coast Guard </w:t>
      </w:r>
      <w:r>
        <w:rPr>
          <w:rFonts w:ascii="Tahoma" w:hAnsi="Tahoma" w:cs="Tahoma"/>
          <w:sz w:val="18"/>
        </w:rPr>
        <w:t>does</w:t>
      </w:r>
      <w:r w:rsidR="002F1340" w:rsidRPr="00ED44AB">
        <w:rPr>
          <w:rFonts w:ascii="Tahoma" w:hAnsi="Tahoma" w:cs="Tahoma"/>
          <w:sz w:val="18"/>
        </w:rPr>
        <w:t xml:space="preserve"> not normally provide burial at sea for caskets with intact human remains.  Burials at sea must meet the requirements of section 229.1 of Title 40, Code of Federal Regulations (</w:t>
      </w:r>
      <w:smartTag w:uri="urn:schemas-microsoft-com:office:smarttags" w:element="stockticker">
        <w:r w:rsidR="002F1340" w:rsidRPr="00ED44AB">
          <w:rPr>
            <w:rFonts w:ascii="Tahoma" w:hAnsi="Tahoma" w:cs="Tahoma"/>
            <w:sz w:val="18"/>
          </w:rPr>
          <w:t>CFR</w:t>
        </w:r>
      </w:smartTag>
      <w:r w:rsidR="002F1340" w:rsidRPr="00ED44AB">
        <w:rPr>
          <w:rFonts w:ascii="Tahoma" w:hAnsi="Tahoma" w:cs="Tahoma"/>
          <w:sz w:val="18"/>
        </w:rPr>
        <w:t xml:space="preserve">).  See COMDTINST M1770.9, Military Casualties and Decedent Affairs, section 2.Q.  </w:t>
      </w:r>
    </w:p>
    <w:tbl>
      <w:tblPr>
        <w:tblStyle w:val="TableGrid"/>
        <w:tblW w:w="0" w:type="auto"/>
        <w:tblLayout w:type="fixed"/>
        <w:tblLook w:val="04A0"/>
      </w:tblPr>
      <w:tblGrid>
        <w:gridCol w:w="1278"/>
        <w:gridCol w:w="3600"/>
        <w:gridCol w:w="6138"/>
      </w:tblGrid>
      <w:tr w:rsidR="00ED7B7A" w:rsidTr="00DF7A9F">
        <w:tc>
          <w:tcPr>
            <w:tcW w:w="1278" w:type="dxa"/>
            <w:vMerge w:val="restart"/>
            <w:tcBorders>
              <w:bottom w:val="nil"/>
              <w:right w:val="nil"/>
            </w:tcBorders>
          </w:tcPr>
          <w:p w:rsidR="00ED7B7A" w:rsidRDefault="00ED7B7A" w:rsidP="004A1793">
            <w:pPr>
              <w:pStyle w:val="BodyText"/>
              <w:rPr>
                <w:rFonts w:ascii="Tahoma" w:hAnsi="Tahoma" w:cs="Tahoma"/>
                <w:sz w:val="20"/>
              </w:rPr>
            </w:pPr>
            <w:r>
              <w:rPr>
                <w:rFonts w:ascii="Tahoma" w:hAnsi="Tahoma" w:cs="Tahoma"/>
                <w:sz w:val="20"/>
              </w:rPr>
              <w:t>Request made by</w:t>
            </w:r>
          </w:p>
        </w:tc>
        <w:tc>
          <w:tcPr>
            <w:tcW w:w="3600" w:type="dxa"/>
            <w:tcBorders>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Name</w:t>
            </w:r>
          </w:p>
        </w:tc>
        <w:tc>
          <w:tcPr>
            <w:tcW w:w="6138" w:type="dxa"/>
            <w:tcBorders>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DF7A9F">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Address</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DF7A9F">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Phone</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DF7A9F">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Email</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DF7A9F">
        <w:tc>
          <w:tcPr>
            <w:tcW w:w="1278" w:type="dxa"/>
            <w:vMerge/>
            <w:tcBorders>
              <w:top w:val="nil"/>
              <w:bottom w:val="single" w:sz="4" w:space="0" w:color="auto"/>
              <w:right w:val="nil"/>
            </w:tcBorders>
          </w:tcPr>
          <w:p w:rsidR="00ED7B7A" w:rsidRDefault="00ED7B7A" w:rsidP="004A1793">
            <w:pPr>
              <w:pStyle w:val="BodyText"/>
              <w:rPr>
                <w:rFonts w:ascii="Tahoma" w:hAnsi="Tahoma" w:cs="Tahoma"/>
                <w:sz w:val="20"/>
              </w:rPr>
            </w:pPr>
          </w:p>
        </w:tc>
        <w:tc>
          <w:tcPr>
            <w:tcW w:w="3600" w:type="dxa"/>
            <w:tcBorders>
              <w:top w:val="nil"/>
              <w:left w:val="nil"/>
              <w:bottom w:val="single" w:sz="4" w:space="0" w:color="auto"/>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Relationship to deceased</w:t>
            </w:r>
          </w:p>
        </w:tc>
        <w:tc>
          <w:tcPr>
            <w:tcW w:w="6138" w:type="dxa"/>
            <w:tcBorders>
              <w:top w:val="dotted" w:sz="4" w:space="0" w:color="auto"/>
              <w:left w:val="nil"/>
              <w:bottom w:val="single" w:sz="4" w:space="0" w:color="auto"/>
            </w:tcBorders>
          </w:tcPr>
          <w:p w:rsidR="00ED7B7A" w:rsidRPr="00ED44AB" w:rsidRDefault="00ED7B7A" w:rsidP="004A1793">
            <w:pPr>
              <w:pStyle w:val="BodyText"/>
              <w:spacing w:before="60" w:after="60"/>
              <w:rPr>
                <w:rFonts w:ascii="Tahoma" w:hAnsi="Tahoma" w:cs="Tahoma"/>
                <w:sz w:val="18"/>
              </w:rPr>
            </w:pPr>
          </w:p>
        </w:tc>
      </w:tr>
      <w:tr w:rsidR="00ED7B7A" w:rsidTr="00DF7A9F">
        <w:tc>
          <w:tcPr>
            <w:tcW w:w="1278" w:type="dxa"/>
            <w:vMerge w:val="restart"/>
            <w:tcBorders>
              <w:bottom w:val="nil"/>
              <w:right w:val="nil"/>
            </w:tcBorders>
          </w:tcPr>
          <w:p w:rsidR="00ED7B7A" w:rsidRDefault="00ED7B7A" w:rsidP="004A1793">
            <w:pPr>
              <w:pStyle w:val="BodyText"/>
              <w:rPr>
                <w:rFonts w:ascii="Tahoma" w:hAnsi="Tahoma" w:cs="Tahoma"/>
                <w:sz w:val="20"/>
              </w:rPr>
            </w:pPr>
            <w:r>
              <w:rPr>
                <w:rFonts w:ascii="Tahoma" w:hAnsi="Tahoma" w:cs="Tahoma"/>
                <w:sz w:val="20"/>
              </w:rPr>
              <w:t>Burial at sea requested for</w:t>
            </w:r>
          </w:p>
        </w:tc>
        <w:tc>
          <w:tcPr>
            <w:tcW w:w="3600" w:type="dxa"/>
            <w:tcBorders>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Name</w:t>
            </w:r>
          </w:p>
        </w:tc>
        <w:tc>
          <w:tcPr>
            <w:tcW w:w="6138" w:type="dxa"/>
            <w:tcBorders>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DF7A9F">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Cause of death</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DF7A9F">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Date of death</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DF7A9F">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Date of birth</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DF7A9F">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SSN</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DF7A9F">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Religious preference</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DF7A9F">
        <w:tc>
          <w:tcPr>
            <w:tcW w:w="1278" w:type="dxa"/>
            <w:vMerge/>
            <w:tcBorders>
              <w:top w:val="nil"/>
              <w:bottom w:val="single" w:sz="4" w:space="0" w:color="auto"/>
              <w:right w:val="nil"/>
            </w:tcBorders>
          </w:tcPr>
          <w:p w:rsidR="00ED7B7A" w:rsidRDefault="00ED7B7A" w:rsidP="004A1793">
            <w:pPr>
              <w:pStyle w:val="BodyText"/>
              <w:rPr>
                <w:rFonts w:ascii="Tahoma" w:hAnsi="Tahoma" w:cs="Tahoma"/>
                <w:sz w:val="20"/>
              </w:rPr>
            </w:pPr>
          </w:p>
        </w:tc>
        <w:tc>
          <w:tcPr>
            <w:tcW w:w="3600" w:type="dxa"/>
            <w:tcBorders>
              <w:top w:val="nil"/>
              <w:left w:val="nil"/>
              <w:bottom w:val="single" w:sz="4" w:space="0" w:color="auto"/>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 xml:space="preserve">If military veteran: </w:t>
            </w:r>
            <w:r w:rsidRPr="00ED44AB">
              <w:rPr>
                <w:rFonts w:ascii="Tahoma" w:hAnsi="Tahoma" w:cs="Tahoma"/>
                <w:sz w:val="18"/>
              </w:rPr>
              <w:br/>
              <w:t xml:space="preserve">service, dates, </w:t>
            </w:r>
            <w:r w:rsidR="00DF7A9F">
              <w:rPr>
                <w:rFonts w:ascii="Tahoma" w:hAnsi="Tahoma" w:cs="Tahoma"/>
                <w:sz w:val="18"/>
              </w:rPr>
              <w:t>&amp;</w:t>
            </w:r>
            <w:r w:rsidRPr="00ED44AB">
              <w:rPr>
                <w:rFonts w:ascii="Tahoma" w:hAnsi="Tahoma" w:cs="Tahoma"/>
                <w:sz w:val="18"/>
              </w:rPr>
              <w:t xml:space="preserve"> character of service</w:t>
            </w:r>
          </w:p>
        </w:tc>
        <w:tc>
          <w:tcPr>
            <w:tcW w:w="6138" w:type="dxa"/>
            <w:tcBorders>
              <w:top w:val="dotted" w:sz="4" w:space="0" w:color="auto"/>
              <w:left w:val="nil"/>
              <w:bottom w:val="single" w:sz="4" w:space="0" w:color="auto"/>
            </w:tcBorders>
          </w:tcPr>
          <w:p w:rsidR="00ED7B7A" w:rsidRPr="00ED44AB" w:rsidRDefault="00ED7B7A" w:rsidP="004A1793">
            <w:pPr>
              <w:pStyle w:val="BodyText"/>
              <w:spacing w:before="60" w:after="60"/>
              <w:rPr>
                <w:rFonts w:ascii="Tahoma" w:hAnsi="Tahoma" w:cs="Tahoma"/>
                <w:sz w:val="18"/>
              </w:rPr>
            </w:pPr>
          </w:p>
        </w:tc>
      </w:tr>
      <w:tr w:rsidR="00F267C4" w:rsidTr="00BB5154">
        <w:tc>
          <w:tcPr>
            <w:tcW w:w="1278" w:type="dxa"/>
            <w:vMerge w:val="restart"/>
            <w:tcBorders>
              <w:right w:val="nil"/>
            </w:tcBorders>
          </w:tcPr>
          <w:p w:rsidR="00F267C4" w:rsidRDefault="00F267C4" w:rsidP="004A1793">
            <w:pPr>
              <w:pStyle w:val="BodyText"/>
              <w:rPr>
                <w:rFonts w:ascii="Tahoma" w:hAnsi="Tahoma" w:cs="Tahoma"/>
                <w:sz w:val="20"/>
              </w:rPr>
            </w:pPr>
            <w:r>
              <w:rPr>
                <w:rFonts w:ascii="Tahoma" w:hAnsi="Tahoma" w:cs="Tahoma"/>
                <w:sz w:val="20"/>
              </w:rPr>
              <w:t>Certification of Requestor</w:t>
            </w:r>
          </w:p>
        </w:tc>
        <w:tc>
          <w:tcPr>
            <w:tcW w:w="9738" w:type="dxa"/>
            <w:gridSpan w:val="2"/>
            <w:tcBorders>
              <w:left w:val="nil"/>
              <w:bottom w:val="nil"/>
            </w:tcBorders>
          </w:tcPr>
          <w:p w:rsidR="00F267C4" w:rsidRPr="00ED44AB" w:rsidRDefault="00F267C4" w:rsidP="004A1793">
            <w:pPr>
              <w:pStyle w:val="BodyText"/>
              <w:spacing w:before="40" w:after="40"/>
              <w:jc w:val="center"/>
              <w:rPr>
                <w:rFonts w:ascii="Tahoma" w:hAnsi="Tahoma" w:cs="Tahoma"/>
                <w:sz w:val="18"/>
              </w:rPr>
            </w:pPr>
            <w:r w:rsidRPr="00ED44AB">
              <w:rPr>
                <w:rFonts w:ascii="Tahoma" w:hAnsi="Tahoma" w:cs="Tahoma"/>
                <w:sz w:val="18"/>
              </w:rPr>
              <w:t>I certify the information provided is accurate.</w:t>
            </w:r>
          </w:p>
          <w:p w:rsidR="00F267C4" w:rsidRPr="00ED44AB" w:rsidRDefault="00F267C4" w:rsidP="004A1793">
            <w:pPr>
              <w:pStyle w:val="BodyText"/>
              <w:spacing w:before="40" w:after="40"/>
              <w:jc w:val="center"/>
              <w:rPr>
                <w:rFonts w:ascii="Tahoma" w:hAnsi="Tahoma" w:cs="Tahoma"/>
                <w:sz w:val="18"/>
              </w:rPr>
            </w:pPr>
            <w:r w:rsidRPr="00ED44AB">
              <w:rPr>
                <w:rFonts w:ascii="Tahoma" w:hAnsi="Tahoma" w:cs="Tahoma"/>
                <w:sz w:val="18"/>
              </w:rPr>
              <w:t>I am the person having the legal right to direct the disposition of the person identified above.</w:t>
            </w:r>
          </w:p>
          <w:p w:rsidR="00F267C4" w:rsidRPr="00ED44AB" w:rsidRDefault="00F267C4" w:rsidP="004A1793">
            <w:pPr>
              <w:pStyle w:val="BodyText"/>
              <w:spacing w:before="40" w:after="40"/>
              <w:jc w:val="center"/>
              <w:rPr>
                <w:rFonts w:ascii="Tahoma" w:hAnsi="Tahoma" w:cs="Tahoma"/>
                <w:sz w:val="18"/>
              </w:rPr>
            </w:pPr>
            <w:r w:rsidRPr="00ED44AB">
              <w:rPr>
                <w:rFonts w:ascii="Tahoma" w:hAnsi="Tahoma" w:cs="Tahoma"/>
                <w:sz w:val="18"/>
              </w:rPr>
              <w:t>I understand the U.S. Coast Guard is not responsible for the costs of cremation, inurnment, or shipping.</w:t>
            </w:r>
          </w:p>
          <w:p w:rsidR="00F267C4" w:rsidRPr="00ED44AB" w:rsidRDefault="00F267C4" w:rsidP="004A1793">
            <w:pPr>
              <w:pStyle w:val="BodyText"/>
              <w:spacing w:before="40" w:after="40"/>
              <w:jc w:val="center"/>
              <w:rPr>
                <w:rFonts w:ascii="Tahoma" w:hAnsi="Tahoma" w:cs="Tahoma"/>
                <w:sz w:val="18"/>
              </w:rPr>
            </w:pPr>
            <w:r w:rsidRPr="00ED44AB">
              <w:rPr>
                <w:rFonts w:ascii="Tahoma" w:hAnsi="Tahoma" w:cs="Tahoma"/>
                <w:sz w:val="18"/>
              </w:rPr>
              <w:t>I authorize the U.S. Coast Guard to perform the burial at sea as requested.</w:t>
            </w:r>
          </w:p>
        </w:tc>
      </w:tr>
      <w:tr w:rsidR="00F267C4" w:rsidTr="00BB5154">
        <w:tc>
          <w:tcPr>
            <w:tcW w:w="1278" w:type="dxa"/>
            <w:vMerge/>
            <w:tcBorders>
              <w:bottom w:val="single" w:sz="4" w:space="0" w:color="auto"/>
              <w:right w:val="nil"/>
            </w:tcBorders>
          </w:tcPr>
          <w:p w:rsidR="00F267C4" w:rsidRDefault="00F267C4" w:rsidP="004A1793">
            <w:pPr>
              <w:pStyle w:val="BodyText"/>
              <w:rPr>
                <w:rFonts w:ascii="Tahoma" w:hAnsi="Tahoma" w:cs="Tahoma"/>
                <w:sz w:val="20"/>
              </w:rPr>
            </w:pPr>
          </w:p>
        </w:tc>
        <w:tc>
          <w:tcPr>
            <w:tcW w:w="3600" w:type="dxa"/>
            <w:tcBorders>
              <w:top w:val="nil"/>
              <w:left w:val="nil"/>
              <w:bottom w:val="single" w:sz="4" w:space="0" w:color="auto"/>
              <w:right w:val="nil"/>
            </w:tcBorders>
          </w:tcPr>
          <w:p w:rsidR="00F267C4" w:rsidRPr="00ED44AB" w:rsidRDefault="00F267C4" w:rsidP="004A1793">
            <w:pPr>
              <w:pStyle w:val="BodyText"/>
              <w:numPr>
                <w:ilvl w:val="0"/>
                <w:numId w:val="6"/>
              </w:numPr>
              <w:spacing w:before="60" w:after="60"/>
              <w:ind w:left="342"/>
              <w:rPr>
                <w:rFonts w:ascii="Tahoma" w:hAnsi="Tahoma" w:cs="Tahoma"/>
                <w:sz w:val="18"/>
              </w:rPr>
            </w:pPr>
            <w:r>
              <w:rPr>
                <w:rFonts w:ascii="Tahoma" w:hAnsi="Tahoma" w:cs="Tahoma"/>
                <w:sz w:val="18"/>
              </w:rPr>
              <w:t>Sign &amp; date</w:t>
            </w:r>
          </w:p>
        </w:tc>
        <w:tc>
          <w:tcPr>
            <w:tcW w:w="6138" w:type="dxa"/>
            <w:tcBorders>
              <w:top w:val="nil"/>
              <w:left w:val="nil"/>
              <w:bottom w:val="single" w:sz="4" w:space="0" w:color="auto"/>
            </w:tcBorders>
          </w:tcPr>
          <w:p w:rsidR="00F267C4" w:rsidRPr="00ED44AB" w:rsidRDefault="00F267C4" w:rsidP="004A1793">
            <w:pPr>
              <w:pStyle w:val="BodyText"/>
              <w:spacing w:before="60" w:after="60"/>
              <w:rPr>
                <w:rFonts w:ascii="Tahoma" w:hAnsi="Tahoma" w:cs="Tahoma"/>
                <w:sz w:val="18"/>
              </w:rPr>
            </w:pPr>
          </w:p>
        </w:tc>
      </w:tr>
      <w:tr w:rsidR="00ED7B7A" w:rsidTr="00F267C4">
        <w:tc>
          <w:tcPr>
            <w:tcW w:w="1278" w:type="dxa"/>
            <w:vMerge w:val="restart"/>
            <w:tcBorders>
              <w:bottom w:val="nil"/>
              <w:right w:val="nil"/>
            </w:tcBorders>
          </w:tcPr>
          <w:p w:rsidR="00ED7B7A" w:rsidRDefault="00ED7B7A" w:rsidP="004A1793">
            <w:pPr>
              <w:pStyle w:val="BodyText"/>
              <w:rPr>
                <w:rFonts w:ascii="Tahoma" w:hAnsi="Tahoma" w:cs="Tahoma"/>
                <w:sz w:val="20"/>
              </w:rPr>
            </w:pPr>
            <w:r>
              <w:rPr>
                <w:rFonts w:ascii="Tahoma" w:hAnsi="Tahoma" w:cs="Tahoma"/>
                <w:sz w:val="20"/>
              </w:rPr>
              <w:t>Burial At Sea Coordinator</w:t>
            </w:r>
          </w:p>
        </w:tc>
        <w:tc>
          <w:tcPr>
            <w:tcW w:w="3600" w:type="dxa"/>
            <w:tcBorders>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Name</w:t>
            </w:r>
          </w:p>
        </w:tc>
        <w:tc>
          <w:tcPr>
            <w:tcW w:w="6138" w:type="dxa"/>
            <w:tcBorders>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Phone</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Fax</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tcBorders>
              <w:top w:val="nil"/>
              <w:bottom w:val="single" w:sz="4" w:space="0" w:color="auto"/>
              <w:right w:val="nil"/>
            </w:tcBorders>
          </w:tcPr>
          <w:p w:rsidR="00ED7B7A" w:rsidRDefault="00ED7B7A" w:rsidP="004A1793">
            <w:pPr>
              <w:pStyle w:val="BodyText"/>
              <w:rPr>
                <w:rFonts w:ascii="Tahoma" w:hAnsi="Tahoma" w:cs="Tahoma"/>
                <w:sz w:val="20"/>
              </w:rPr>
            </w:pPr>
          </w:p>
        </w:tc>
        <w:tc>
          <w:tcPr>
            <w:tcW w:w="3600" w:type="dxa"/>
            <w:tcBorders>
              <w:top w:val="nil"/>
              <w:left w:val="nil"/>
              <w:bottom w:val="single" w:sz="4" w:space="0" w:color="auto"/>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Email</w:t>
            </w:r>
          </w:p>
        </w:tc>
        <w:tc>
          <w:tcPr>
            <w:tcW w:w="6138" w:type="dxa"/>
            <w:tcBorders>
              <w:top w:val="dotted" w:sz="4" w:space="0" w:color="auto"/>
              <w:left w:val="nil"/>
              <w:bottom w:val="single"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val="restart"/>
            <w:tcBorders>
              <w:bottom w:val="nil"/>
              <w:right w:val="nil"/>
            </w:tcBorders>
          </w:tcPr>
          <w:p w:rsidR="00ED7B7A" w:rsidRDefault="00ED7B7A" w:rsidP="004A1793">
            <w:pPr>
              <w:pStyle w:val="BodyText"/>
              <w:rPr>
                <w:rFonts w:ascii="Tahoma" w:hAnsi="Tahoma" w:cs="Tahoma"/>
                <w:sz w:val="20"/>
              </w:rPr>
            </w:pPr>
            <w:r>
              <w:rPr>
                <w:rFonts w:ascii="Tahoma" w:hAnsi="Tahoma" w:cs="Tahoma"/>
                <w:sz w:val="20"/>
              </w:rPr>
              <w:t>Unit assigned</w:t>
            </w:r>
          </w:p>
        </w:tc>
        <w:tc>
          <w:tcPr>
            <w:tcW w:w="3600" w:type="dxa"/>
            <w:tcBorders>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Unit</w:t>
            </w:r>
          </w:p>
        </w:tc>
        <w:tc>
          <w:tcPr>
            <w:tcW w:w="6138" w:type="dxa"/>
            <w:tcBorders>
              <w:left w:val="nil"/>
              <w:bottom w:val="dotted" w:sz="4" w:space="0" w:color="auto"/>
            </w:tcBorders>
          </w:tcPr>
          <w:p w:rsidR="00ED7B7A" w:rsidRPr="00ED44AB" w:rsidRDefault="003125A0" w:rsidP="004A1793">
            <w:pPr>
              <w:pStyle w:val="BodyText"/>
              <w:tabs>
                <w:tab w:val="left" w:pos="1246"/>
              </w:tabs>
              <w:spacing w:before="60" w:after="60"/>
              <w:rPr>
                <w:rFonts w:ascii="Tahoma" w:hAnsi="Tahoma" w:cs="Tahoma"/>
                <w:sz w:val="18"/>
              </w:rPr>
            </w:pPr>
            <w:r>
              <w:rPr>
                <w:rFonts w:ascii="Tahoma" w:hAnsi="Tahoma" w:cs="Tahoma"/>
                <w:sz w:val="18"/>
              </w:rPr>
              <w:tab/>
            </w:r>
          </w:p>
        </w:tc>
      </w:tr>
      <w:tr w:rsidR="00ED7B7A" w:rsidTr="00F267C4">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Name of point of contact</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Phone</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Fax</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tcBorders>
              <w:top w:val="nil"/>
              <w:bottom w:val="single" w:sz="4" w:space="0" w:color="auto"/>
              <w:right w:val="nil"/>
            </w:tcBorders>
          </w:tcPr>
          <w:p w:rsidR="00ED7B7A" w:rsidRDefault="00ED7B7A" w:rsidP="004A1793">
            <w:pPr>
              <w:pStyle w:val="BodyText"/>
              <w:rPr>
                <w:rFonts w:ascii="Tahoma" w:hAnsi="Tahoma" w:cs="Tahoma"/>
                <w:sz w:val="20"/>
              </w:rPr>
            </w:pPr>
          </w:p>
        </w:tc>
        <w:tc>
          <w:tcPr>
            <w:tcW w:w="3600" w:type="dxa"/>
            <w:tcBorders>
              <w:top w:val="nil"/>
              <w:left w:val="nil"/>
              <w:bottom w:val="single" w:sz="4" w:space="0" w:color="auto"/>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Email</w:t>
            </w:r>
          </w:p>
        </w:tc>
        <w:tc>
          <w:tcPr>
            <w:tcW w:w="6138" w:type="dxa"/>
            <w:tcBorders>
              <w:top w:val="dotted" w:sz="4" w:space="0" w:color="auto"/>
              <w:left w:val="nil"/>
              <w:bottom w:val="single"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val="restart"/>
            <w:tcBorders>
              <w:bottom w:val="nil"/>
              <w:right w:val="nil"/>
            </w:tcBorders>
          </w:tcPr>
          <w:p w:rsidR="00ED7B7A" w:rsidRDefault="00ED7B7A" w:rsidP="004A1793">
            <w:pPr>
              <w:pStyle w:val="BodyText"/>
              <w:rPr>
                <w:rFonts w:ascii="Tahoma" w:hAnsi="Tahoma" w:cs="Tahoma"/>
                <w:sz w:val="20"/>
              </w:rPr>
            </w:pPr>
            <w:r>
              <w:rPr>
                <w:rFonts w:ascii="Tahoma" w:hAnsi="Tahoma" w:cs="Tahoma"/>
                <w:sz w:val="20"/>
              </w:rPr>
              <w:t>Burial ceremony</w:t>
            </w:r>
          </w:p>
        </w:tc>
        <w:tc>
          <w:tcPr>
            <w:tcW w:w="3600" w:type="dxa"/>
            <w:tcBorders>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Date cremains received</w:t>
            </w:r>
          </w:p>
        </w:tc>
        <w:tc>
          <w:tcPr>
            <w:tcW w:w="6138" w:type="dxa"/>
            <w:tcBorders>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Date &amp; time committed to sea</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Latitude</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Longitude</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Date of report to PADD</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tcBorders>
              <w:top w:val="nil"/>
              <w:bottom w:val="nil"/>
              <w:right w:val="nil"/>
            </w:tcBorders>
          </w:tcPr>
          <w:p w:rsidR="00ED7B7A" w:rsidRDefault="00ED7B7A" w:rsidP="004A1793">
            <w:pPr>
              <w:pStyle w:val="BodyText"/>
              <w:rPr>
                <w:rFonts w:ascii="Tahoma" w:hAnsi="Tahoma" w:cs="Tahoma"/>
                <w:sz w:val="20"/>
              </w:rPr>
            </w:pPr>
          </w:p>
        </w:tc>
        <w:tc>
          <w:tcPr>
            <w:tcW w:w="3600" w:type="dxa"/>
            <w:tcBorders>
              <w:top w:val="nil"/>
              <w:left w:val="nil"/>
              <w:bottom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Date of report to EPA</w:t>
            </w:r>
          </w:p>
        </w:tc>
        <w:tc>
          <w:tcPr>
            <w:tcW w:w="6138" w:type="dxa"/>
            <w:tcBorders>
              <w:top w:val="dotted" w:sz="4" w:space="0" w:color="auto"/>
              <w:left w:val="nil"/>
              <w:bottom w:val="dotted" w:sz="4" w:space="0" w:color="auto"/>
            </w:tcBorders>
          </w:tcPr>
          <w:p w:rsidR="00ED7B7A" w:rsidRPr="00ED44AB" w:rsidRDefault="00ED7B7A" w:rsidP="004A1793">
            <w:pPr>
              <w:pStyle w:val="BodyText"/>
              <w:spacing w:before="60" w:after="60"/>
              <w:rPr>
                <w:rFonts w:ascii="Tahoma" w:hAnsi="Tahoma" w:cs="Tahoma"/>
                <w:sz w:val="18"/>
              </w:rPr>
            </w:pPr>
          </w:p>
        </w:tc>
      </w:tr>
      <w:tr w:rsidR="00ED7B7A" w:rsidTr="00F267C4">
        <w:tc>
          <w:tcPr>
            <w:tcW w:w="1278" w:type="dxa"/>
            <w:vMerge/>
            <w:tcBorders>
              <w:top w:val="nil"/>
              <w:right w:val="nil"/>
            </w:tcBorders>
          </w:tcPr>
          <w:p w:rsidR="00ED7B7A" w:rsidRDefault="00ED7B7A" w:rsidP="004A1793">
            <w:pPr>
              <w:pStyle w:val="BodyText"/>
              <w:rPr>
                <w:rFonts w:ascii="Tahoma" w:hAnsi="Tahoma" w:cs="Tahoma"/>
                <w:sz w:val="20"/>
              </w:rPr>
            </w:pPr>
          </w:p>
        </w:tc>
        <w:tc>
          <w:tcPr>
            <w:tcW w:w="3600" w:type="dxa"/>
            <w:tcBorders>
              <w:top w:val="nil"/>
              <w:left w:val="nil"/>
              <w:right w:val="nil"/>
            </w:tcBorders>
          </w:tcPr>
          <w:p w:rsidR="00ED7B7A" w:rsidRPr="00ED44AB" w:rsidRDefault="00ED7B7A" w:rsidP="004A1793">
            <w:pPr>
              <w:pStyle w:val="BodyText"/>
              <w:numPr>
                <w:ilvl w:val="0"/>
                <w:numId w:val="6"/>
              </w:numPr>
              <w:spacing w:before="60" w:after="60"/>
              <w:ind w:left="342"/>
              <w:rPr>
                <w:rFonts w:ascii="Tahoma" w:hAnsi="Tahoma" w:cs="Tahoma"/>
                <w:sz w:val="18"/>
              </w:rPr>
            </w:pPr>
            <w:r w:rsidRPr="00ED44AB">
              <w:rPr>
                <w:rFonts w:ascii="Tahoma" w:hAnsi="Tahoma" w:cs="Tahoma"/>
                <w:sz w:val="18"/>
              </w:rPr>
              <w:t>Date closed with BAS Coordinator</w:t>
            </w:r>
          </w:p>
        </w:tc>
        <w:tc>
          <w:tcPr>
            <w:tcW w:w="6138" w:type="dxa"/>
            <w:tcBorders>
              <w:top w:val="dotted" w:sz="4" w:space="0" w:color="auto"/>
              <w:left w:val="nil"/>
            </w:tcBorders>
          </w:tcPr>
          <w:p w:rsidR="00ED7B7A" w:rsidRPr="00ED44AB" w:rsidRDefault="00ED7B7A" w:rsidP="004A1793">
            <w:pPr>
              <w:pStyle w:val="BodyText"/>
              <w:spacing w:before="60" w:after="60"/>
              <w:rPr>
                <w:rFonts w:ascii="Tahoma" w:hAnsi="Tahoma" w:cs="Tahoma"/>
                <w:sz w:val="18"/>
              </w:rPr>
            </w:pPr>
          </w:p>
        </w:tc>
      </w:tr>
    </w:tbl>
    <w:p w:rsidR="00626033" w:rsidRPr="00BB5154" w:rsidRDefault="00626033" w:rsidP="004A1793">
      <w:pPr>
        <w:spacing w:before="0" w:after="0"/>
        <w:rPr>
          <w:rFonts w:ascii="Tahoma" w:hAnsi="Tahoma"/>
          <w:vanish/>
          <w:sz w:val="14"/>
        </w:rPr>
      </w:pPr>
    </w:p>
    <w:sectPr w:rsidR="00626033" w:rsidRPr="00BB5154" w:rsidSect="00F267C4">
      <w:footerReference w:type="default" r:id="rId13"/>
      <w:headerReference w:type="first" r:id="rId14"/>
      <w:footerReference w:type="first" r:id="rId15"/>
      <w:pgSz w:w="12240" w:h="15840" w:code="1"/>
      <w:pgMar w:top="720" w:right="720" w:bottom="720" w:left="720" w:header="432" w:footer="43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133" w:rsidRDefault="00624133" w:rsidP="002F1340">
      <w:r>
        <w:separator/>
      </w:r>
    </w:p>
  </w:endnote>
  <w:endnote w:type="continuationSeparator" w:id="0">
    <w:p w:rsidR="00624133" w:rsidRDefault="00624133" w:rsidP="002F13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6542"/>
      <w:docPartObj>
        <w:docPartGallery w:val="Page Numbers (Bottom of Page)"/>
        <w:docPartUnique/>
      </w:docPartObj>
    </w:sdtPr>
    <w:sdtContent>
      <w:p w:rsidR="00624133" w:rsidRDefault="00624133" w:rsidP="004744CA">
        <w:pPr>
          <w:pStyle w:val="Footer"/>
        </w:pPr>
        <w:r>
          <w:t xml:space="preserve">Burial-at-sea program </w:t>
        </w:r>
        <w:r w:rsidRPr="004744CA">
          <w:rPr>
            <w:b/>
            <w:color w:val="C00000"/>
            <w:u w:val="single"/>
          </w:rPr>
          <w:t>(DRAFT)</w:t>
        </w:r>
        <w:r>
          <w:tab/>
        </w:r>
        <w:r w:rsidR="00D634BB" w:rsidRPr="004744CA">
          <w:rPr>
            <w:sz w:val="24"/>
          </w:rPr>
          <w:fldChar w:fldCharType="begin"/>
        </w:r>
        <w:r w:rsidRPr="004744CA">
          <w:rPr>
            <w:sz w:val="24"/>
          </w:rPr>
          <w:instrText xml:space="preserve"> PAGE   \* MERGEFORMAT </w:instrText>
        </w:r>
        <w:r w:rsidR="00D634BB" w:rsidRPr="004744CA">
          <w:rPr>
            <w:sz w:val="24"/>
          </w:rPr>
          <w:fldChar w:fldCharType="separate"/>
        </w:r>
        <w:r w:rsidR="00D83347">
          <w:rPr>
            <w:noProof/>
            <w:sz w:val="24"/>
          </w:rPr>
          <w:t>1</w:t>
        </w:r>
        <w:r w:rsidR="00D634BB" w:rsidRPr="004744CA">
          <w:rPr>
            <w:sz w:val="24"/>
          </w:rPr>
          <w:fldChar w:fldCharType="end"/>
        </w:r>
        <w:r>
          <w:tab/>
        </w:r>
        <w:r w:rsidR="00CF68A1">
          <w:rPr>
            <w:i/>
          </w:rPr>
          <w:t>130624</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33" w:rsidRPr="002F1340" w:rsidRDefault="00624133" w:rsidP="00ED44AB">
    <w:pPr>
      <w:pStyle w:val="Footer"/>
      <w:spacing w:before="0" w:after="0"/>
      <w:jc w:val="center"/>
      <w:rPr>
        <w:b/>
        <w:sz w:val="40"/>
      </w:rPr>
    </w:pPr>
    <w:r w:rsidRPr="002F1340">
      <w:rPr>
        <w:b/>
        <w:sz w:val="40"/>
      </w:rPr>
      <w:t xml:space="preserve">FOR OFFICIAL USE ONLY </w:t>
    </w:r>
  </w:p>
  <w:p w:rsidR="00624133" w:rsidRDefault="00624133" w:rsidP="00ED44AB">
    <w:pPr>
      <w:pStyle w:val="Footer"/>
      <w:spacing w:before="0" w:after="0"/>
      <w:jc w:val="center"/>
    </w:pPr>
    <w:r>
      <w:t>(</w:t>
    </w:r>
    <w:proofErr w:type="gramStart"/>
    <w:r>
      <w:t>when</w:t>
    </w:r>
    <w:proofErr w:type="gramEnd"/>
    <w:r>
      <w:t xml:space="preserve"> filled in)</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33" w:rsidRDefault="0062413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33" w:rsidRPr="002F1340" w:rsidRDefault="00624133" w:rsidP="007A3641">
    <w:pPr>
      <w:pStyle w:val="Footer"/>
      <w:spacing w:before="0" w:after="0"/>
      <w:jc w:val="center"/>
      <w:rPr>
        <w:b/>
        <w:sz w:val="40"/>
      </w:rPr>
    </w:pPr>
    <w:r w:rsidRPr="002F1340">
      <w:rPr>
        <w:b/>
        <w:sz w:val="40"/>
      </w:rPr>
      <w:t xml:space="preserve">FOR OFFICIAL USE ONLY </w:t>
    </w:r>
  </w:p>
  <w:p w:rsidR="00624133" w:rsidRPr="00F267C4" w:rsidRDefault="00624133" w:rsidP="007A3641">
    <w:pPr>
      <w:pStyle w:val="Footer"/>
      <w:spacing w:before="0" w:after="0"/>
      <w:jc w:val="center"/>
      <w:rPr>
        <w:i/>
      </w:rPr>
    </w:pPr>
    <w:r w:rsidRPr="00F267C4">
      <w:rPr>
        <w:i/>
      </w:rPr>
      <w:t>(</w:t>
    </w:r>
    <w:proofErr w:type="gramStart"/>
    <w:r w:rsidRPr="00F267C4">
      <w:rPr>
        <w:i/>
      </w:rPr>
      <w:t>when</w:t>
    </w:r>
    <w:proofErr w:type="gramEnd"/>
    <w:r w:rsidRPr="00F267C4">
      <w:rPr>
        <w:i/>
      </w:rPr>
      <w:t xml:space="preserve"> filled 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133" w:rsidRDefault="00624133" w:rsidP="002F1340">
      <w:r>
        <w:separator/>
      </w:r>
    </w:p>
  </w:footnote>
  <w:footnote w:type="continuationSeparator" w:id="0">
    <w:p w:rsidR="00624133" w:rsidRDefault="00624133" w:rsidP="002F13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3078"/>
      <w:gridCol w:w="4860"/>
      <w:gridCol w:w="3078"/>
    </w:tblGrid>
    <w:tr w:rsidR="00624133" w:rsidTr="00ED7B7A">
      <w:tc>
        <w:tcPr>
          <w:tcW w:w="3078" w:type="dxa"/>
        </w:tcPr>
        <w:p w:rsidR="00624133" w:rsidRDefault="00624133" w:rsidP="0099380E">
          <w:pPr>
            <w:pStyle w:val="Header"/>
            <w:spacing w:before="0" w:after="0"/>
          </w:pPr>
          <w:r>
            <w:t>DEPT. OF HOMELAND SECURITY</w:t>
          </w:r>
        </w:p>
        <w:p w:rsidR="00624133" w:rsidRDefault="00624133" w:rsidP="0099380E">
          <w:pPr>
            <w:pStyle w:val="Header"/>
            <w:spacing w:before="0" w:after="0"/>
          </w:pPr>
          <w:smartTag w:uri="urn:schemas-microsoft-com:office:smarttags" w:element="place">
            <w:smartTag w:uri="urn:schemas-microsoft-com:office:smarttags" w:element="country-region">
              <w:r>
                <w:t>U.S.</w:t>
              </w:r>
            </w:smartTag>
          </w:smartTag>
          <w:r>
            <w:t xml:space="preserve"> COAST GUARD</w:t>
          </w:r>
        </w:p>
        <w:p w:rsidR="00624133" w:rsidRDefault="00624133" w:rsidP="0099380E">
          <w:pPr>
            <w:pStyle w:val="Header"/>
            <w:spacing w:before="0" w:after="0"/>
          </w:pPr>
          <w:r>
            <w:t>WORKSHEET 1779 (</w:t>
          </w:r>
          <w:smartTag w:uri="urn:schemas-microsoft-com:office:smarttags" w:element="PersonName">
            <w:r>
              <w:t xml:space="preserve">Rev. </w:t>
            </w:r>
            <w:smartTag w:uri="urn:schemas:contacts" w:element="GivenName">
              <w:r>
                <w:t>11</w:t>
              </w:r>
            </w:smartTag>
            <w:r>
              <w:t>-</w:t>
            </w:r>
            <w:smartTag w:uri="urn:schemas:contacts" w:element="Sn">
              <w:r>
                <w:t>2011</w:t>
              </w:r>
            </w:smartTag>
          </w:smartTag>
          <w:r>
            <w:t>)</w:t>
          </w:r>
        </w:p>
      </w:tc>
      <w:tc>
        <w:tcPr>
          <w:tcW w:w="4860" w:type="dxa"/>
        </w:tcPr>
        <w:p w:rsidR="00624133" w:rsidRPr="00ED7B7A" w:rsidRDefault="00624133" w:rsidP="00ED7B7A">
          <w:pPr>
            <w:pStyle w:val="Header"/>
            <w:spacing w:before="0" w:after="0"/>
            <w:jc w:val="center"/>
            <w:rPr>
              <w:sz w:val="24"/>
            </w:rPr>
          </w:pPr>
          <w:r w:rsidRPr="00ED7B7A">
            <w:rPr>
              <w:sz w:val="24"/>
            </w:rPr>
            <w:t xml:space="preserve">Request &amp; Approval Process Worksheet for </w:t>
          </w:r>
        </w:p>
        <w:p w:rsidR="00624133" w:rsidRPr="002F1340" w:rsidRDefault="00624133" w:rsidP="0099380E">
          <w:pPr>
            <w:pStyle w:val="Header"/>
            <w:spacing w:before="0" w:after="0"/>
            <w:jc w:val="center"/>
            <w:rPr>
              <w:sz w:val="28"/>
            </w:rPr>
          </w:pPr>
          <w:r w:rsidRPr="002F1340">
            <w:rPr>
              <w:b/>
              <w:sz w:val="44"/>
            </w:rPr>
            <w:t>Burial At Sea</w:t>
          </w:r>
        </w:p>
      </w:tc>
      <w:tc>
        <w:tcPr>
          <w:tcW w:w="3078" w:type="dxa"/>
        </w:tcPr>
        <w:p w:rsidR="00624133" w:rsidRPr="002F1340" w:rsidRDefault="00624133" w:rsidP="0099380E">
          <w:pPr>
            <w:pStyle w:val="Header"/>
            <w:spacing w:before="0" w:after="0"/>
            <w:jc w:val="center"/>
            <w:rPr>
              <w:sz w:val="28"/>
            </w:rPr>
          </w:pPr>
          <w:r w:rsidRPr="002F1340">
            <w:rPr>
              <w:sz w:val="28"/>
            </w:rPr>
            <w:t>UNCLASSIFIED</w:t>
          </w:r>
        </w:p>
        <w:p w:rsidR="00624133" w:rsidRPr="002F1340" w:rsidRDefault="00624133" w:rsidP="0099380E">
          <w:pPr>
            <w:pStyle w:val="Header"/>
            <w:spacing w:before="0" w:after="0"/>
            <w:jc w:val="center"/>
            <w:rPr>
              <w:i/>
            </w:rPr>
          </w:pPr>
          <w:r w:rsidRPr="002F1340">
            <w:rPr>
              <w:i/>
            </w:rPr>
            <w:t>When filled in:</w:t>
          </w:r>
        </w:p>
        <w:p w:rsidR="00624133" w:rsidRPr="002F1340" w:rsidRDefault="00624133" w:rsidP="0099380E">
          <w:pPr>
            <w:pStyle w:val="Header"/>
            <w:spacing w:before="0" w:after="0"/>
            <w:jc w:val="center"/>
            <w:rPr>
              <w:b/>
            </w:rPr>
          </w:pPr>
          <w:r w:rsidRPr="002F1340">
            <w:rPr>
              <w:b/>
              <w:sz w:val="24"/>
            </w:rPr>
            <w:t>FOR OFFICIAL USE ONLY</w:t>
          </w:r>
        </w:p>
      </w:tc>
    </w:tr>
  </w:tbl>
  <w:p w:rsidR="00624133" w:rsidRDefault="00624133" w:rsidP="0099380E">
    <w:pPr>
      <w:pStyle w:val="Header"/>
      <w:spacing w:before="0" w:after="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FC2036"/>
    <w:lvl w:ilvl="0">
      <w:start w:val="1"/>
      <w:numFmt w:val="decimal"/>
      <w:lvlText w:val="%1."/>
      <w:lvlJc w:val="left"/>
      <w:pPr>
        <w:tabs>
          <w:tab w:val="num" w:pos="1800"/>
        </w:tabs>
        <w:ind w:left="1800" w:hanging="360"/>
      </w:pPr>
    </w:lvl>
  </w:abstractNum>
  <w:abstractNum w:abstractNumId="1">
    <w:nsid w:val="FFFFFF7D"/>
    <w:multiLevelType w:val="singleLevel"/>
    <w:tmpl w:val="0DF0FDB2"/>
    <w:lvl w:ilvl="0">
      <w:start w:val="1"/>
      <w:numFmt w:val="decimal"/>
      <w:lvlText w:val="%1."/>
      <w:lvlJc w:val="left"/>
      <w:pPr>
        <w:tabs>
          <w:tab w:val="num" w:pos="1440"/>
        </w:tabs>
        <w:ind w:left="1440" w:hanging="360"/>
      </w:pPr>
    </w:lvl>
  </w:abstractNum>
  <w:abstractNum w:abstractNumId="2">
    <w:nsid w:val="FFFFFF7E"/>
    <w:multiLevelType w:val="singleLevel"/>
    <w:tmpl w:val="862E2F3A"/>
    <w:lvl w:ilvl="0">
      <w:start w:val="1"/>
      <w:numFmt w:val="decimal"/>
      <w:lvlText w:val="%1."/>
      <w:lvlJc w:val="left"/>
      <w:pPr>
        <w:tabs>
          <w:tab w:val="num" w:pos="1080"/>
        </w:tabs>
        <w:ind w:left="1080" w:hanging="360"/>
      </w:pPr>
    </w:lvl>
  </w:abstractNum>
  <w:abstractNum w:abstractNumId="3">
    <w:nsid w:val="FFFFFF7F"/>
    <w:multiLevelType w:val="singleLevel"/>
    <w:tmpl w:val="AC802A34"/>
    <w:lvl w:ilvl="0">
      <w:start w:val="1"/>
      <w:numFmt w:val="decimal"/>
      <w:lvlText w:val="%1."/>
      <w:lvlJc w:val="left"/>
      <w:pPr>
        <w:tabs>
          <w:tab w:val="num" w:pos="720"/>
        </w:tabs>
        <w:ind w:left="720" w:hanging="360"/>
      </w:pPr>
    </w:lvl>
  </w:abstractNum>
  <w:abstractNum w:abstractNumId="4">
    <w:nsid w:val="FFFFFF80"/>
    <w:multiLevelType w:val="singleLevel"/>
    <w:tmpl w:val="E3EA258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7D842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8EEAAC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B80A9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E0A11DC"/>
    <w:lvl w:ilvl="0">
      <w:start w:val="1"/>
      <w:numFmt w:val="decimal"/>
      <w:lvlText w:val="%1."/>
      <w:lvlJc w:val="left"/>
      <w:pPr>
        <w:tabs>
          <w:tab w:val="num" w:pos="360"/>
        </w:tabs>
        <w:ind w:left="360" w:hanging="360"/>
      </w:pPr>
    </w:lvl>
  </w:abstractNum>
  <w:abstractNum w:abstractNumId="9">
    <w:nsid w:val="FFFFFF89"/>
    <w:multiLevelType w:val="singleLevel"/>
    <w:tmpl w:val="62F6D528"/>
    <w:lvl w:ilvl="0">
      <w:start w:val="1"/>
      <w:numFmt w:val="bullet"/>
      <w:lvlText w:val=""/>
      <w:lvlJc w:val="left"/>
      <w:pPr>
        <w:tabs>
          <w:tab w:val="num" w:pos="360"/>
        </w:tabs>
        <w:ind w:left="360" w:hanging="360"/>
      </w:pPr>
      <w:rPr>
        <w:rFonts w:ascii="Symbol" w:hAnsi="Symbol" w:hint="default"/>
      </w:rPr>
    </w:lvl>
  </w:abstractNum>
  <w:abstractNum w:abstractNumId="10">
    <w:nsid w:val="0B671420"/>
    <w:multiLevelType w:val="hybridMultilevel"/>
    <w:tmpl w:val="AA6E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B7682"/>
    <w:multiLevelType w:val="hybridMultilevel"/>
    <w:tmpl w:val="5A1EA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214337"/>
    <w:multiLevelType w:val="hybridMultilevel"/>
    <w:tmpl w:val="BFA4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B556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1C242C6"/>
    <w:multiLevelType w:val="hybridMultilevel"/>
    <w:tmpl w:val="E7D21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C732AE"/>
    <w:multiLevelType w:val="hybridMultilevel"/>
    <w:tmpl w:val="F1A4B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B274F4"/>
    <w:multiLevelType w:val="hybridMultilevel"/>
    <w:tmpl w:val="1CEA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E75B6F"/>
    <w:multiLevelType w:val="hybridMultilevel"/>
    <w:tmpl w:val="D37A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0446B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13"/>
  </w:num>
  <w:num w:numId="3">
    <w:abstractNumId w:val="14"/>
  </w:num>
  <w:num w:numId="4">
    <w:abstractNumId w:val="16"/>
  </w:num>
  <w:num w:numId="5">
    <w:abstractNumId w:val="10"/>
  </w:num>
  <w:num w:numId="6">
    <w:abstractNumId w:val="15"/>
  </w:num>
  <w:num w:numId="7">
    <w:abstractNumId w:val="11"/>
  </w:num>
  <w:num w:numId="8">
    <w:abstractNumId w:val="17"/>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4"/>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D52324"/>
    <w:rsid w:val="00016BD4"/>
    <w:rsid w:val="00027575"/>
    <w:rsid w:val="00044910"/>
    <w:rsid w:val="0009134B"/>
    <w:rsid w:val="001133A8"/>
    <w:rsid w:val="001921F1"/>
    <w:rsid w:val="001A0C4C"/>
    <w:rsid w:val="001C2D00"/>
    <w:rsid w:val="0023008D"/>
    <w:rsid w:val="002A64CA"/>
    <w:rsid w:val="002F1340"/>
    <w:rsid w:val="002F6B95"/>
    <w:rsid w:val="003125A0"/>
    <w:rsid w:val="003F5825"/>
    <w:rsid w:val="00461667"/>
    <w:rsid w:val="004629D1"/>
    <w:rsid w:val="004744CA"/>
    <w:rsid w:val="004A1793"/>
    <w:rsid w:val="004A4DE3"/>
    <w:rsid w:val="005D45C3"/>
    <w:rsid w:val="005D6880"/>
    <w:rsid w:val="00624133"/>
    <w:rsid w:val="00626033"/>
    <w:rsid w:val="006355AC"/>
    <w:rsid w:val="00653937"/>
    <w:rsid w:val="006831AF"/>
    <w:rsid w:val="006B4F95"/>
    <w:rsid w:val="006C2DE3"/>
    <w:rsid w:val="006F03B9"/>
    <w:rsid w:val="006F414D"/>
    <w:rsid w:val="00745329"/>
    <w:rsid w:val="007478DC"/>
    <w:rsid w:val="007A3641"/>
    <w:rsid w:val="007B7B05"/>
    <w:rsid w:val="007C79FA"/>
    <w:rsid w:val="00824915"/>
    <w:rsid w:val="008361BC"/>
    <w:rsid w:val="008614CD"/>
    <w:rsid w:val="008736F5"/>
    <w:rsid w:val="008A27AD"/>
    <w:rsid w:val="00914348"/>
    <w:rsid w:val="00974F94"/>
    <w:rsid w:val="0099380E"/>
    <w:rsid w:val="009B3022"/>
    <w:rsid w:val="009E1F6F"/>
    <w:rsid w:val="009E6D64"/>
    <w:rsid w:val="00A64572"/>
    <w:rsid w:val="00AB6141"/>
    <w:rsid w:val="00B3127B"/>
    <w:rsid w:val="00B963E7"/>
    <w:rsid w:val="00BA0BEC"/>
    <w:rsid w:val="00BB5154"/>
    <w:rsid w:val="00C15212"/>
    <w:rsid w:val="00C31040"/>
    <w:rsid w:val="00C40EE6"/>
    <w:rsid w:val="00C527EC"/>
    <w:rsid w:val="00CF68A1"/>
    <w:rsid w:val="00D13D46"/>
    <w:rsid w:val="00D21C5E"/>
    <w:rsid w:val="00D31DEF"/>
    <w:rsid w:val="00D52324"/>
    <w:rsid w:val="00D634BB"/>
    <w:rsid w:val="00D656DB"/>
    <w:rsid w:val="00D67134"/>
    <w:rsid w:val="00D83347"/>
    <w:rsid w:val="00D855A7"/>
    <w:rsid w:val="00DF7A9F"/>
    <w:rsid w:val="00E21B76"/>
    <w:rsid w:val="00E322ED"/>
    <w:rsid w:val="00EA6104"/>
    <w:rsid w:val="00EB3BB1"/>
    <w:rsid w:val="00EB44B2"/>
    <w:rsid w:val="00ED1151"/>
    <w:rsid w:val="00ED3AD5"/>
    <w:rsid w:val="00ED44AB"/>
    <w:rsid w:val="00ED7B7A"/>
    <w:rsid w:val="00EE2E90"/>
    <w:rsid w:val="00EE7D11"/>
    <w:rsid w:val="00F267C4"/>
    <w:rsid w:val="00F31D6A"/>
    <w:rsid w:val="00FB2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GivenName"/>
  <w:smartTagType w:namespaceuri="urn:schemas-microsoft-com:office:smarttags" w:name="PersonName"/>
  <w:smartTagType w:namespaceuri="urn:schemas:contacts" w:name="Sn"/>
  <w:smartTagType w:namespaceuri="urn:schemas-microsoft-com:office:smarttags" w:name="phone"/>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toc 1" w:uiPriority="39"/>
    <w:lsdException w:name="toc 3" w:uiPriority="39"/>
    <w:lsdException w:name="toc 7" w:uiPriority="39"/>
    <w:lsdException w:name="footer" w:uiPriority="99"/>
    <w:lsdException w:name="caption" w:semiHidden="1" w:uiPriority="35"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6104"/>
    <w:pPr>
      <w:spacing w:before="120" w:after="120" w:line="240" w:lineRule="auto"/>
    </w:pPr>
    <w:rPr>
      <w:sz w:val="20"/>
      <w:szCs w:val="20"/>
    </w:rPr>
  </w:style>
  <w:style w:type="paragraph" w:styleId="Heading1">
    <w:name w:val="heading 1"/>
    <w:basedOn w:val="Normal"/>
    <w:next w:val="Normal"/>
    <w:link w:val="Heading1Char"/>
    <w:uiPriority w:val="9"/>
    <w:qFormat/>
    <w:rsid w:val="006F414D"/>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6F414D"/>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6F414D"/>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6F414D"/>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6F414D"/>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6F414D"/>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unhideWhenUsed/>
    <w:qFormat/>
    <w:rsid w:val="006F414D"/>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6F414D"/>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F414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21C5E"/>
    <w:rPr>
      <w:sz w:val="22"/>
    </w:rPr>
  </w:style>
  <w:style w:type="paragraph" w:styleId="BodyText2">
    <w:name w:val="Body Text 2"/>
    <w:basedOn w:val="Normal"/>
    <w:rsid w:val="00D21C5E"/>
    <w:rPr>
      <w:rFonts w:ascii="Tahoma" w:hAnsi="Tahoma"/>
      <w:sz w:val="18"/>
    </w:rPr>
  </w:style>
  <w:style w:type="paragraph" w:styleId="Title">
    <w:name w:val="Title"/>
    <w:basedOn w:val="Normal"/>
    <w:next w:val="Normal"/>
    <w:link w:val="TitleChar"/>
    <w:uiPriority w:val="10"/>
    <w:qFormat/>
    <w:rsid w:val="006F414D"/>
    <w:pPr>
      <w:spacing w:before="720"/>
    </w:pPr>
    <w:rPr>
      <w:caps/>
      <w:color w:val="4F81BD" w:themeColor="accent1"/>
      <w:spacing w:val="10"/>
      <w:kern w:val="28"/>
      <w:sz w:val="52"/>
      <w:szCs w:val="52"/>
    </w:rPr>
  </w:style>
  <w:style w:type="paragraph" w:styleId="BodyTextIndent">
    <w:name w:val="Body Text Indent"/>
    <w:basedOn w:val="Normal"/>
    <w:link w:val="BodyTextIndentChar"/>
    <w:rsid w:val="00D21C5E"/>
    <w:pPr>
      <w:ind w:left="3600" w:firstLine="720"/>
    </w:pPr>
    <w:rPr>
      <w:rFonts w:ascii="Arial" w:hAnsi="Arial"/>
      <w:b/>
      <w:sz w:val="18"/>
    </w:rPr>
  </w:style>
  <w:style w:type="character" w:styleId="CommentReference">
    <w:name w:val="annotation reference"/>
    <w:basedOn w:val="DefaultParagraphFont"/>
    <w:semiHidden/>
    <w:rsid w:val="00D21C5E"/>
    <w:rPr>
      <w:sz w:val="16"/>
    </w:rPr>
  </w:style>
  <w:style w:type="paragraph" w:styleId="CommentText">
    <w:name w:val="annotation text"/>
    <w:basedOn w:val="Normal"/>
    <w:link w:val="CommentTextChar"/>
    <w:semiHidden/>
    <w:rsid w:val="00D21C5E"/>
    <w:rPr>
      <w:rFonts w:ascii="Comic Sans MS" w:hAnsi="Comic Sans MS"/>
      <w:b/>
    </w:rPr>
  </w:style>
  <w:style w:type="paragraph" w:styleId="Header">
    <w:name w:val="header"/>
    <w:basedOn w:val="Normal"/>
    <w:rsid w:val="00D21C5E"/>
    <w:pPr>
      <w:tabs>
        <w:tab w:val="center" w:pos="4320"/>
        <w:tab w:val="right" w:pos="8640"/>
      </w:tabs>
    </w:pPr>
  </w:style>
  <w:style w:type="paragraph" w:styleId="Subtitle">
    <w:name w:val="Subtitle"/>
    <w:basedOn w:val="Normal"/>
    <w:next w:val="Normal"/>
    <w:link w:val="SubtitleChar"/>
    <w:uiPriority w:val="11"/>
    <w:qFormat/>
    <w:rsid w:val="006F414D"/>
    <w:pPr>
      <w:spacing w:after="1000"/>
    </w:pPr>
    <w:rPr>
      <w:caps/>
      <w:color w:val="595959" w:themeColor="text1" w:themeTint="A6"/>
      <w:spacing w:val="10"/>
      <w:sz w:val="24"/>
      <w:szCs w:val="24"/>
    </w:rPr>
  </w:style>
  <w:style w:type="paragraph" w:styleId="BalloonText">
    <w:name w:val="Balloon Text"/>
    <w:basedOn w:val="Normal"/>
    <w:semiHidden/>
    <w:rsid w:val="00D52324"/>
    <w:rPr>
      <w:rFonts w:ascii="Tahoma" w:hAnsi="Tahoma" w:cs="Tahoma"/>
      <w:sz w:val="16"/>
      <w:szCs w:val="16"/>
    </w:rPr>
  </w:style>
  <w:style w:type="paragraph" w:styleId="Footer">
    <w:name w:val="footer"/>
    <w:basedOn w:val="Normal"/>
    <w:link w:val="FooterChar"/>
    <w:uiPriority w:val="99"/>
    <w:rsid w:val="002F1340"/>
    <w:pPr>
      <w:tabs>
        <w:tab w:val="center" w:pos="4680"/>
        <w:tab w:val="right" w:pos="9360"/>
      </w:tabs>
    </w:pPr>
  </w:style>
  <w:style w:type="character" w:customStyle="1" w:styleId="FooterChar">
    <w:name w:val="Footer Char"/>
    <w:basedOn w:val="DefaultParagraphFont"/>
    <w:link w:val="Footer"/>
    <w:uiPriority w:val="99"/>
    <w:rsid w:val="002F1340"/>
  </w:style>
  <w:style w:type="table" w:styleId="TableGrid">
    <w:name w:val="Table Grid"/>
    <w:basedOn w:val="TableNormal"/>
    <w:rsid w:val="002F13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F414D"/>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6F414D"/>
    <w:rPr>
      <w:caps/>
      <w:spacing w:val="15"/>
      <w:shd w:val="clear" w:color="auto" w:fill="DBE5F1" w:themeFill="accent1" w:themeFillTint="33"/>
    </w:rPr>
  </w:style>
  <w:style w:type="character" w:customStyle="1" w:styleId="Heading3Char">
    <w:name w:val="Heading 3 Char"/>
    <w:basedOn w:val="DefaultParagraphFont"/>
    <w:link w:val="Heading3"/>
    <w:uiPriority w:val="9"/>
    <w:rsid w:val="006F414D"/>
    <w:rPr>
      <w:caps/>
      <w:color w:val="243F60" w:themeColor="accent1" w:themeShade="7F"/>
      <w:spacing w:val="15"/>
    </w:rPr>
  </w:style>
  <w:style w:type="character" w:customStyle="1" w:styleId="Heading4Char">
    <w:name w:val="Heading 4 Char"/>
    <w:basedOn w:val="DefaultParagraphFont"/>
    <w:link w:val="Heading4"/>
    <w:uiPriority w:val="9"/>
    <w:rsid w:val="006F414D"/>
    <w:rPr>
      <w:caps/>
      <w:color w:val="365F91" w:themeColor="accent1" w:themeShade="BF"/>
      <w:spacing w:val="10"/>
    </w:rPr>
  </w:style>
  <w:style w:type="character" w:customStyle="1" w:styleId="Heading5Char">
    <w:name w:val="Heading 5 Char"/>
    <w:basedOn w:val="DefaultParagraphFont"/>
    <w:link w:val="Heading5"/>
    <w:uiPriority w:val="9"/>
    <w:rsid w:val="006F414D"/>
    <w:rPr>
      <w:caps/>
      <w:color w:val="365F91" w:themeColor="accent1" w:themeShade="BF"/>
      <w:spacing w:val="10"/>
    </w:rPr>
  </w:style>
  <w:style w:type="character" w:customStyle="1" w:styleId="Heading6Char">
    <w:name w:val="Heading 6 Char"/>
    <w:basedOn w:val="DefaultParagraphFont"/>
    <w:link w:val="Heading6"/>
    <w:uiPriority w:val="9"/>
    <w:rsid w:val="006F414D"/>
    <w:rPr>
      <w:caps/>
      <w:color w:val="365F91" w:themeColor="accent1" w:themeShade="BF"/>
      <w:spacing w:val="10"/>
    </w:rPr>
  </w:style>
  <w:style w:type="character" w:customStyle="1" w:styleId="Heading7Char">
    <w:name w:val="Heading 7 Char"/>
    <w:basedOn w:val="DefaultParagraphFont"/>
    <w:link w:val="Heading7"/>
    <w:uiPriority w:val="9"/>
    <w:rsid w:val="006F414D"/>
    <w:rPr>
      <w:caps/>
      <w:color w:val="365F91" w:themeColor="accent1" w:themeShade="BF"/>
      <w:spacing w:val="10"/>
    </w:rPr>
  </w:style>
  <w:style w:type="character" w:customStyle="1" w:styleId="Heading8Char">
    <w:name w:val="Heading 8 Char"/>
    <w:basedOn w:val="DefaultParagraphFont"/>
    <w:link w:val="Heading8"/>
    <w:uiPriority w:val="9"/>
    <w:rsid w:val="006F414D"/>
    <w:rPr>
      <w:caps/>
      <w:spacing w:val="10"/>
      <w:sz w:val="18"/>
      <w:szCs w:val="18"/>
    </w:rPr>
  </w:style>
  <w:style w:type="character" w:customStyle="1" w:styleId="Heading9Char">
    <w:name w:val="Heading 9 Char"/>
    <w:basedOn w:val="DefaultParagraphFont"/>
    <w:link w:val="Heading9"/>
    <w:uiPriority w:val="9"/>
    <w:semiHidden/>
    <w:rsid w:val="006F414D"/>
    <w:rPr>
      <w:i/>
      <w:caps/>
      <w:spacing w:val="10"/>
      <w:sz w:val="18"/>
      <w:szCs w:val="18"/>
    </w:rPr>
  </w:style>
  <w:style w:type="paragraph" w:styleId="Caption">
    <w:name w:val="caption"/>
    <w:basedOn w:val="Normal"/>
    <w:next w:val="Normal"/>
    <w:uiPriority w:val="35"/>
    <w:semiHidden/>
    <w:unhideWhenUsed/>
    <w:qFormat/>
    <w:rsid w:val="006F414D"/>
    <w:rPr>
      <w:b/>
      <w:bCs/>
      <w:color w:val="365F91" w:themeColor="accent1" w:themeShade="BF"/>
      <w:sz w:val="16"/>
      <w:szCs w:val="16"/>
    </w:rPr>
  </w:style>
  <w:style w:type="character" w:customStyle="1" w:styleId="TitleChar">
    <w:name w:val="Title Char"/>
    <w:basedOn w:val="DefaultParagraphFont"/>
    <w:link w:val="Title"/>
    <w:uiPriority w:val="10"/>
    <w:rsid w:val="006F414D"/>
    <w:rPr>
      <w:caps/>
      <w:color w:val="4F81BD" w:themeColor="accent1"/>
      <w:spacing w:val="10"/>
      <w:kern w:val="28"/>
      <w:sz w:val="52"/>
      <w:szCs w:val="52"/>
    </w:rPr>
  </w:style>
  <w:style w:type="character" w:customStyle="1" w:styleId="SubtitleChar">
    <w:name w:val="Subtitle Char"/>
    <w:basedOn w:val="DefaultParagraphFont"/>
    <w:link w:val="Subtitle"/>
    <w:uiPriority w:val="11"/>
    <w:rsid w:val="006F414D"/>
    <w:rPr>
      <w:caps/>
      <w:color w:val="595959" w:themeColor="text1" w:themeTint="A6"/>
      <w:spacing w:val="10"/>
      <w:sz w:val="24"/>
      <w:szCs w:val="24"/>
    </w:rPr>
  </w:style>
  <w:style w:type="character" w:styleId="Strong">
    <w:name w:val="Strong"/>
    <w:uiPriority w:val="22"/>
    <w:qFormat/>
    <w:rsid w:val="006F414D"/>
    <w:rPr>
      <w:b/>
      <w:bCs/>
    </w:rPr>
  </w:style>
  <w:style w:type="character" w:styleId="Emphasis">
    <w:name w:val="Emphasis"/>
    <w:uiPriority w:val="20"/>
    <w:qFormat/>
    <w:rsid w:val="006F414D"/>
    <w:rPr>
      <w:caps/>
      <w:color w:val="243F60" w:themeColor="accent1" w:themeShade="7F"/>
      <w:spacing w:val="5"/>
    </w:rPr>
  </w:style>
  <w:style w:type="paragraph" w:styleId="NoSpacing">
    <w:name w:val="No Spacing"/>
    <w:basedOn w:val="Normal"/>
    <w:link w:val="NoSpacingChar"/>
    <w:uiPriority w:val="1"/>
    <w:qFormat/>
    <w:rsid w:val="006F414D"/>
    <w:pPr>
      <w:spacing w:before="0" w:after="0"/>
    </w:pPr>
  </w:style>
  <w:style w:type="character" w:customStyle="1" w:styleId="NoSpacingChar">
    <w:name w:val="No Spacing Char"/>
    <w:basedOn w:val="DefaultParagraphFont"/>
    <w:link w:val="NoSpacing"/>
    <w:uiPriority w:val="1"/>
    <w:rsid w:val="006F414D"/>
    <w:rPr>
      <w:sz w:val="20"/>
      <w:szCs w:val="20"/>
    </w:rPr>
  </w:style>
  <w:style w:type="paragraph" w:styleId="ListParagraph">
    <w:name w:val="List Paragraph"/>
    <w:basedOn w:val="Normal"/>
    <w:uiPriority w:val="34"/>
    <w:qFormat/>
    <w:rsid w:val="006F414D"/>
    <w:pPr>
      <w:ind w:left="720"/>
      <w:contextualSpacing/>
    </w:pPr>
  </w:style>
  <w:style w:type="paragraph" w:styleId="Quote">
    <w:name w:val="Quote"/>
    <w:basedOn w:val="Normal"/>
    <w:next w:val="Normal"/>
    <w:link w:val="QuoteChar"/>
    <w:uiPriority w:val="29"/>
    <w:qFormat/>
    <w:rsid w:val="006F414D"/>
    <w:rPr>
      <w:i/>
      <w:iCs/>
    </w:rPr>
  </w:style>
  <w:style w:type="character" w:customStyle="1" w:styleId="QuoteChar">
    <w:name w:val="Quote Char"/>
    <w:basedOn w:val="DefaultParagraphFont"/>
    <w:link w:val="Quote"/>
    <w:uiPriority w:val="29"/>
    <w:rsid w:val="006F414D"/>
    <w:rPr>
      <w:i/>
      <w:iCs/>
      <w:sz w:val="20"/>
      <w:szCs w:val="20"/>
    </w:rPr>
  </w:style>
  <w:style w:type="paragraph" w:styleId="IntenseQuote">
    <w:name w:val="Intense Quote"/>
    <w:basedOn w:val="Normal"/>
    <w:next w:val="Normal"/>
    <w:link w:val="IntenseQuoteChar"/>
    <w:uiPriority w:val="30"/>
    <w:qFormat/>
    <w:rsid w:val="006F414D"/>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6F414D"/>
    <w:rPr>
      <w:i/>
      <w:iCs/>
      <w:color w:val="4F81BD" w:themeColor="accent1"/>
      <w:sz w:val="20"/>
      <w:szCs w:val="20"/>
    </w:rPr>
  </w:style>
  <w:style w:type="character" w:styleId="SubtleEmphasis">
    <w:name w:val="Subtle Emphasis"/>
    <w:uiPriority w:val="19"/>
    <w:qFormat/>
    <w:rsid w:val="006F414D"/>
    <w:rPr>
      <w:i/>
      <w:iCs/>
      <w:color w:val="243F60" w:themeColor="accent1" w:themeShade="7F"/>
    </w:rPr>
  </w:style>
  <w:style w:type="character" w:styleId="IntenseEmphasis">
    <w:name w:val="Intense Emphasis"/>
    <w:uiPriority w:val="21"/>
    <w:qFormat/>
    <w:rsid w:val="006F414D"/>
    <w:rPr>
      <w:b/>
      <w:bCs/>
      <w:caps/>
      <w:color w:val="243F60" w:themeColor="accent1" w:themeShade="7F"/>
      <w:spacing w:val="10"/>
    </w:rPr>
  </w:style>
  <w:style w:type="character" w:styleId="SubtleReference">
    <w:name w:val="Subtle Reference"/>
    <w:uiPriority w:val="31"/>
    <w:qFormat/>
    <w:rsid w:val="006F414D"/>
    <w:rPr>
      <w:b/>
      <w:bCs/>
      <w:color w:val="4F81BD" w:themeColor="accent1"/>
    </w:rPr>
  </w:style>
  <w:style w:type="character" w:styleId="IntenseReference">
    <w:name w:val="Intense Reference"/>
    <w:uiPriority w:val="32"/>
    <w:qFormat/>
    <w:rsid w:val="006F414D"/>
    <w:rPr>
      <w:b/>
      <w:bCs/>
      <w:i/>
      <w:iCs/>
      <w:caps/>
      <w:color w:val="4F81BD" w:themeColor="accent1"/>
    </w:rPr>
  </w:style>
  <w:style w:type="character" w:styleId="BookTitle">
    <w:name w:val="Book Title"/>
    <w:uiPriority w:val="33"/>
    <w:qFormat/>
    <w:rsid w:val="006F414D"/>
    <w:rPr>
      <w:b/>
      <w:bCs/>
      <w:i/>
      <w:iCs/>
      <w:spacing w:val="9"/>
    </w:rPr>
  </w:style>
  <w:style w:type="paragraph" w:styleId="TOCHeading">
    <w:name w:val="TOC Heading"/>
    <w:basedOn w:val="Heading1"/>
    <w:next w:val="Normal"/>
    <w:uiPriority w:val="39"/>
    <w:semiHidden/>
    <w:unhideWhenUsed/>
    <w:qFormat/>
    <w:rsid w:val="006F414D"/>
    <w:pPr>
      <w:outlineLvl w:val="9"/>
    </w:pPr>
  </w:style>
  <w:style w:type="paragraph" w:styleId="TOC1">
    <w:name w:val="toc 1"/>
    <w:basedOn w:val="Normal"/>
    <w:next w:val="Normal"/>
    <w:autoRedefine/>
    <w:uiPriority w:val="39"/>
    <w:rsid w:val="004629D1"/>
    <w:rPr>
      <w:b/>
      <w:bCs/>
      <w:caps/>
    </w:rPr>
  </w:style>
  <w:style w:type="paragraph" w:styleId="TOC3">
    <w:name w:val="toc 3"/>
    <w:basedOn w:val="Normal"/>
    <w:next w:val="Normal"/>
    <w:autoRedefine/>
    <w:uiPriority w:val="39"/>
    <w:rsid w:val="004629D1"/>
    <w:pPr>
      <w:spacing w:before="0" w:after="0"/>
      <w:ind w:left="400"/>
    </w:pPr>
    <w:rPr>
      <w:i/>
      <w:iCs/>
    </w:rPr>
  </w:style>
  <w:style w:type="character" w:styleId="Hyperlink">
    <w:name w:val="Hyperlink"/>
    <w:basedOn w:val="DefaultParagraphFont"/>
    <w:uiPriority w:val="99"/>
    <w:unhideWhenUsed/>
    <w:rsid w:val="004629D1"/>
    <w:rPr>
      <w:color w:val="0000FF" w:themeColor="hyperlink"/>
      <w:u w:val="single"/>
    </w:rPr>
  </w:style>
  <w:style w:type="paragraph" w:styleId="NormalWeb">
    <w:name w:val="Normal (Web)"/>
    <w:basedOn w:val="Normal"/>
    <w:uiPriority w:val="99"/>
    <w:unhideWhenUsed/>
    <w:rsid w:val="007B7B05"/>
    <w:pPr>
      <w:spacing w:before="100" w:beforeAutospacing="1" w:after="100" w:afterAutospacing="1"/>
    </w:pPr>
    <w:rPr>
      <w:rFonts w:ascii="Times New Roman" w:eastAsia="Times New Roman" w:hAnsi="Times New Roman" w:cs="Times New Roman"/>
      <w:sz w:val="24"/>
      <w:szCs w:val="24"/>
      <w:lang w:bidi="ar-SA"/>
    </w:rPr>
  </w:style>
  <w:style w:type="paragraph" w:styleId="TOC7">
    <w:name w:val="toc 7"/>
    <w:basedOn w:val="Normal"/>
    <w:next w:val="Normal"/>
    <w:autoRedefine/>
    <w:uiPriority w:val="39"/>
    <w:rsid w:val="005D45C3"/>
    <w:pPr>
      <w:spacing w:before="0" w:after="0"/>
      <w:ind w:left="1200"/>
    </w:pPr>
    <w:rPr>
      <w:sz w:val="18"/>
      <w:szCs w:val="18"/>
    </w:rPr>
  </w:style>
  <w:style w:type="character" w:customStyle="1" w:styleId="CommentTextChar">
    <w:name w:val="Comment Text Char"/>
    <w:basedOn w:val="DefaultParagraphFont"/>
    <w:link w:val="CommentText"/>
    <w:semiHidden/>
    <w:rsid w:val="00C15212"/>
    <w:rPr>
      <w:rFonts w:ascii="Comic Sans MS" w:hAnsi="Comic Sans MS"/>
      <w:b/>
      <w:sz w:val="20"/>
      <w:szCs w:val="20"/>
    </w:rPr>
  </w:style>
  <w:style w:type="character" w:customStyle="1" w:styleId="BodyTextChar">
    <w:name w:val="Body Text Char"/>
    <w:basedOn w:val="DefaultParagraphFont"/>
    <w:link w:val="BodyText"/>
    <w:rsid w:val="00C15212"/>
    <w:rPr>
      <w:szCs w:val="20"/>
    </w:rPr>
  </w:style>
  <w:style w:type="character" w:customStyle="1" w:styleId="BodyTextIndentChar">
    <w:name w:val="Body Text Indent Char"/>
    <w:basedOn w:val="DefaultParagraphFont"/>
    <w:link w:val="BodyTextIndent"/>
    <w:rsid w:val="00C15212"/>
    <w:rPr>
      <w:rFonts w:ascii="Arial" w:hAnsi="Arial"/>
      <w:b/>
      <w:sz w:val="18"/>
      <w:szCs w:val="20"/>
    </w:rPr>
  </w:style>
  <w:style w:type="paragraph" w:styleId="TOC2">
    <w:name w:val="toc 2"/>
    <w:basedOn w:val="Normal"/>
    <w:next w:val="Normal"/>
    <w:autoRedefine/>
    <w:rsid w:val="005D45C3"/>
    <w:pPr>
      <w:spacing w:before="0" w:after="0"/>
      <w:ind w:left="200"/>
    </w:pPr>
    <w:rPr>
      <w:smallCaps/>
    </w:rPr>
  </w:style>
  <w:style w:type="paragraph" w:styleId="TOC4">
    <w:name w:val="toc 4"/>
    <w:basedOn w:val="Normal"/>
    <w:next w:val="Normal"/>
    <w:autoRedefine/>
    <w:rsid w:val="005D45C3"/>
    <w:pPr>
      <w:spacing w:before="0" w:after="0"/>
      <w:ind w:left="600"/>
    </w:pPr>
    <w:rPr>
      <w:sz w:val="18"/>
      <w:szCs w:val="18"/>
    </w:rPr>
  </w:style>
  <w:style w:type="paragraph" w:styleId="TOC5">
    <w:name w:val="toc 5"/>
    <w:basedOn w:val="Normal"/>
    <w:next w:val="Normal"/>
    <w:autoRedefine/>
    <w:rsid w:val="005D45C3"/>
    <w:pPr>
      <w:spacing w:before="0" w:after="0"/>
      <w:ind w:left="800"/>
    </w:pPr>
    <w:rPr>
      <w:sz w:val="18"/>
      <w:szCs w:val="18"/>
    </w:rPr>
  </w:style>
  <w:style w:type="paragraph" w:styleId="TOC6">
    <w:name w:val="toc 6"/>
    <w:basedOn w:val="Normal"/>
    <w:next w:val="Normal"/>
    <w:autoRedefine/>
    <w:rsid w:val="005D45C3"/>
    <w:pPr>
      <w:spacing w:before="0" w:after="0"/>
      <w:ind w:left="1000"/>
    </w:pPr>
    <w:rPr>
      <w:sz w:val="18"/>
      <w:szCs w:val="18"/>
    </w:rPr>
  </w:style>
  <w:style w:type="paragraph" w:styleId="TOC8">
    <w:name w:val="toc 8"/>
    <w:basedOn w:val="Normal"/>
    <w:next w:val="Normal"/>
    <w:autoRedefine/>
    <w:rsid w:val="005D45C3"/>
    <w:pPr>
      <w:spacing w:before="0" w:after="0"/>
      <w:ind w:left="1400"/>
    </w:pPr>
    <w:rPr>
      <w:sz w:val="18"/>
      <w:szCs w:val="18"/>
    </w:rPr>
  </w:style>
  <w:style w:type="paragraph" w:styleId="TOC9">
    <w:name w:val="toc 9"/>
    <w:basedOn w:val="Normal"/>
    <w:next w:val="Normal"/>
    <w:autoRedefine/>
    <w:rsid w:val="005D45C3"/>
    <w:pPr>
      <w:spacing w:before="0" w:after="0"/>
      <w:ind w:left="1600"/>
    </w:pPr>
    <w:rPr>
      <w:sz w:val="18"/>
      <w:szCs w:val="18"/>
    </w:rPr>
  </w:style>
</w:styles>
</file>

<file path=word/webSettings.xml><?xml version="1.0" encoding="utf-8"?>
<w:webSettings xmlns:r="http://schemas.openxmlformats.org/officeDocument/2006/relationships" xmlns:w="http://schemas.openxmlformats.org/wordprocessingml/2006/main">
  <w:divs>
    <w:div w:id="841235913">
      <w:bodyDiv w:val="1"/>
      <w:marLeft w:val="0"/>
      <w:marRight w:val="0"/>
      <w:marTop w:val="0"/>
      <w:marBottom w:val="0"/>
      <w:divBdr>
        <w:top w:val="none" w:sz="0" w:space="0" w:color="auto"/>
        <w:left w:val="none" w:sz="0" w:space="0" w:color="auto"/>
        <w:bottom w:val="none" w:sz="0" w:space="0" w:color="auto"/>
        <w:right w:val="none" w:sz="0" w:space="0" w:color="auto"/>
      </w:divBdr>
      <w:divsChild>
        <w:div w:id="506335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region4/water/oceans/documents/burialcode.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cem.va.gov/hm_hm.asp" TargetMode="External"/><Relationship Id="rId4" Type="http://schemas.openxmlformats.org/officeDocument/2006/relationships/settings" Target="settings.xml"/><Relationship Id="rId9" Type="http://schemas.openxmlformats.org/officeDocument/2006/relationships/hyperlink" Target="http://www.navy.mil/navydata/questions/burial.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6BF7E-C5C2-4623-B102-3C65AF90D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2250</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MEDDEN AFFAIRS</Company>
  <LinksUpToDate>false</LinksUpToDate>
  <CharactersWithSpaces>15357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CLSmith2</cp:lastModifiedBy>
  <cp:revision>2</cp:revision>
  <cp:lastPrinted>2011-11-09T18:47:00Z</cp:lastPrinted>
  <dcterms:created xsi:type="dcterms:W3CDTF">2013-06-25T12:05:00Z</dcterms:created>
  <dcterms:modified xsi:type="dcterms:W3CDTF">2013-06-25T12:05:00Z</dcterms:modified>
</cp:coreProperties>
</file>